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10A" w:rsidRPr="00BD4AE1" w:rsidRDefault="000909EC">
      <w:pPr>
        <w:pStyle w:val="Normal0"/>
        <w:pageBreakBefore/>
      </w:pPr>
      <w:r w:rsidRPr="00BD4AE1">
        <w:rPr>
          <w:noProof/>
        </w:rPr>
        <mc:AlternateContent>
          <mc:Choice Requires="wps">
            <w:drawing>
              <wp:anchor distT="0" distB="0" distL="114300" distR="114300" simplePos="0" relativeHeight="251661312" behindDoc="0" locked="0" layoutInCell="1" allowOverlap="1">
                <wp:simplePos x="0" y="0"/>
                <wp:positionH relativeFrom="column">
                  <wp:posOffset>-367030</wp:posOffset>
                </wp:positionH>
                <wp:positionV relativeFrom="paragraph">
                  <wp:posOffset>1231265</wp:posOffset>
                </wp:positionV>
                <wp:extent cx="4810125" cy="2562225"/>
                <wp:effectExtent l="0" t="0" r="0" b="0"/>
                <wp:wrapNone/>
                <wp:docPr id="3" name="Caixa de Texto DemC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562225"/>
                        </a:xfrm>
                        <a:prstGeom prst="rect">
                          <a:avLst/>
                        </a:prstGeom>
                        <a:noFill/>
                        <a:ln w="9525">
                          <a:noFill/>
                          <a:miter lim="800000"/>
                          <a:headEnd/>
                          <a:tailEnd/>
                        </a:ln>
                      </wps:spPr>
                      <wps:txbx>
                        <w:txbxContent>
                          <w:p w:rsidR="00795CCD" w:rsidRPr="00565ACD" w:rsidRDefault="00795CCD" w:rsidP="0075210A">
                            <w:pPr>
                              <w:pStyle w:val="Normal0"/>
                              <w:spacing w:after="0"/>
                              <w:jc w:val="left"/>
                              <w:rPr>
                                <w:rFonts w:ascii="Arial-BoldMT" w:hAnsi="Arial-BoldMT" w:cs="Arial-BoldMT"/>
                                <w:b/>
                                <w:bCs/>
                                <w:color w:val="0054A1"/>
                                <w:sz w:val="60"/>
                                <w:szCs w:val="64"/>
                              </w:rPr>
                            </w:pPr>
                            <w:r>
                              <w:rPr>
                                <w:rFonts w:ascii="Arial-BoldMT" w:hAnsi="Arial-BoldMT" w:cs="Arial-BoldMT"/>
                                <w:b/>
                                <w:bCs/>
                                <w:color w:val="0054A1"/>
                                <w:sz w:val="60"/>
                                <w:szCs w:val="64"/>
                              </w:rPr>
                              <w:t>BB Turismo</w:t>
                            </w:r>
                          </w:p>
                          <w:p w:rsidR="00795CCD" w:rsidRPr="00565ACD" w:rsidRDefault="00795CCD" w:rsidP="0075210A">
                            <w:pPr>
                              <w:pStyle w:val="Normal0"/>
                              <w:spacing w:after="0"/>
                              <w:jc w:val="left"/>
                              <w:rPr>
                                <w:rFonts w:ascii="Arial-BoldMT" w:hAnsi="Arial-BoldMT" w:cs="Arial-BoldMT"/>
                                <w:b/>
                                <w:bCs/>
                                <w:color w:val="0054A1"/>
                                <w:sz w:val="48"/>
                                <w:szCs w:val="48"/>
                              </w:rPr>
                            </w:pPr>
                          </w:p>
                          <w:p w:rsidR="00795CCD" w:rsidRPr="00565ACD" w:rsidRDefault="00795CCD" w:rsidP="0075210A">
                            <w:pPr>
                              <w:pStyle w:val="Normal0"/>
                              <w:autoSpaceDE w:val="0"/>
                              <w:autoSpaceDN w:val="0"/>
                              <w:adjustRightInd w:val="0"/>
                              <w:spacing w:after="0" w:line="240" w:lineRule="auto"/>
                              <w:jc w:val="left"/>
                              <w:rPr>
                                <w:rFonts w:ascii="Arial-BoldMT" w:hAnsi="Arial-BoldMT" w:cs="Arial-BoldMT"/>
                                <w:b/>
                                <w:bCs/>
                                <w:color w:val="0054A1"/>
                                <w:sz w:val="44"/>
                                <w:szCs w:val="48"/>
                              </w:rPr>
                            </w:pPr>
                            <w:r w:rsidRPr="00565ACD">
                              <w:rPr>
                                <w:rFonts w:ascii="Arial-BoldMT" w:hAnsi="Arial-BoldMT" w:cs="Arial-BoldMT"/>
                                <w:b/>
                                <w:bCs/>
                                <w:color w:val="0054A1"/>
                                <w:sz w:val="44"/>
                                <w:szCs w:val="48"/>
                              </w:rPr>
                              <w:t>Demonstrações</w:t>
                            </w:r>
                          </w:p>
                          <w:p w:rsidR="00795CCD" w:rsidRPr="00565ACD" w:rsidRDefault="00795CCD" w:rsidP="0075210A">
                            <w:pPr>
                              <w:pStyle w:val="Normal0"/>
                              <w:spacing w:after="0"/>
                              <w:jc w:val="left"/>
                              <w:rPr>
                                <w:rFonts w:ascii="Arial-BoldMT" w:hAnsi="Arial-BoldMT" w:cs="Arial-BoldMT"/>
                                <w:b/>
                                <w:bCs/>
                                <w:color w:val="0054A1"/>
                                <w:sz w:val="44"/>
                                <w:szCs w:val="48"/>
                              </w:rPr>
                            </w:pPr>
                            <w:r w:rsidRPr="00565ACD">
                              <w:rPr>
                                <w:rFonts w:ascii="Arial-BoldMT" w:hAnsi="Arial-BoldMT" w:cs="Arial-BoldMT"/>
                                <w:b/>
                                <w:bCs/>
                                <w:color w:val="0054A1"/>
                                <w:sz w:val="44"/>
                                <w:szCs w:val="48"/>
                              </w:rPr>
                              <w:t>Contábeis</w:t>
                            </w:r>
                          </w:p>
                          <w:p w:rsidR="00795CCD" w:rsidRPr="00565ACD" w:rsidRDefault="00795CCD" w:rsidP="0075210A">
                            <w:pPr>
                              <w:pStyle w:val="Normal0"/>
                              <w:jc w:val="left"/>
                              <w:rPr>
                                <w:rFonts w:cs="Arial"/>
                                <w:b/>
                                <w:color w:val="585151"/>
                                <w:sz w:val="40"/>
                                <w:szCs w:val="48"/>
                              </w:rPr>
                            </w:pPr>
                            <w:r>
                              <w:rPr>
                                <w:rFonts w:cs="Arial"/>
                                <w:b/>
                                <w:color w:val="585151"/>
                                <w:sz w:val="40"/>
                                <w:szCs w:val="48"/>
                              </w:rPr>
                              <w:t xml:space="preserve">Exercício </w:t>
                            </w:r>
                            <w:r w:rsidRPr="00565ACD">
                              <w:rPr>
                                <w:rFonts w:cs="Arial"/>
                                <w:b/>
                                <w:color w:val="585151"/>
                                <w:sz w:val="40"/>
                                <w:szCs w:val="48"/>
                              </w:rPr>
                              <w:t>2017</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DemCont" o:spid="_x0000_s1026" type="#_x0000_t202" style="position:absolute;left:0;text-align:left;margin-left:-28.9pt;margin-top:96.95pt;width:378.75pt;height:20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" filled="f" stroked="f">
                <v:textbox>
                  <w:txbxContent>
                    <w:p w:rsidR="00795CCD" w:rsidRPr="00565ACD" w:rsidRDefault="00795CCD" w:rsidP="0075210A">
                      <w:pPr>
                        <w:pStyle w:val="Normal0"/>
                        <w:spacing w:after="0"/>
                        <w:jc w:val="left"/>
                        <w:rPr>
                          <w:rFonts w:ascii="Arial-BoldMT" w:hAnsi="Arial-BoldMT" w:cs="Arial-BoldMT"/>
                          <w:b/>
                          <w:bCs/>
                          <w:color w:val="0054A1"/>
                          <w:sz w:val="60"/>
                          <w:szCs w:val="64"/>
                        </w:rPr>
                      </w:pPr>
                      <w:r>
                        <w:rPr>
                          <w:rFonts w:ascii="Arial-BoldMT" w:hAnsi="Arial-BoldMT" w:cs="Arial-BoldMT"/>
                          <w:b/>
                          <w:bCs/>
                          <w:color w:val="0054A1"/>
                          <w:sz w:val="60"/>
                          <w:szCs w:val="64"/>
                        </w:rPr>
                        <w:t>BB Turismo</w:t>
                      </w:r>
                    </w:p>
                    <w:p w:rsidR="00795CCD" w:rsidRPr="00565ACD" w:rsidRDefault="00795CCD" w:rsidP="0075210A">
                      <w:pPr>
                        <w:pStyle w:val="Normal0"/>
                        <w:spacing w:after="0"/>
                        <w:jc w:val="left"/>
                        <w:rPr>
                          <w:rFonts w:ascii="Arial-BoldMT" w:hAnsi="Arial-BoldMT" w:cs="Arial-BoldMT"/>
                          <w:b/>
                          <w:bCs/>
                          <w:color w:val="0054A1"/>
                          <w:sz w:val="48"/>
                          <w:szCs w:val="48"/>
                        </w:rPr>
                      </w:pPr>
                    </w:p>
                    <w:p w:rsidR="00795CCD" w:rsidRPr="00565ACD" w:rsidRDefault="00795CCD" w:rsidP="0075210A">
                      <w:pPr>
                        <w:pStyle w:val="Normal0"/>
                        <w:autoSpaceDE w:val="0"/>
                        <w:autoSpaceDN w:val="0"/>
                        <w:adjustRightInd w:val="0"/>
                        <w:spacing w:after="0" w:line="240" w:lineRule="auto"/>
                        <w:jc w:val="left"/>
                        <w:rPr>
                          <w:rFonts w:ascii="Arial-BoldMT" w:hAnsi="Arial-BoldMT" w:cs="Arial-BoldMT"/>
                          <w:b/>
                          <w:bCs/>
                          <w:color w:val="0054A1"/>
                          <w:sz w:val="44"/>
                          <w:szCs w:val="48"/>
                        </w:rPr>
                      </w:pPr>
                      <w:r w:rsidRPr="00565ACD">
                        <w:rPr>
                          <w:rFonts w:ascii="Arial-BoldMT" w:hAnsi="Arial-BoldMT" w:cs="Arial-BoldMT"/>
                          <w:b/>
                          <w:bCs/>
                          <w:color w:val="0054A1"/>
                          <w:sz w:val="44"/>
                          <w:szCs w:val="48"/>
                        </w:rPr>
                        <w:t>Demonstrações</w:t>
                      </w:r>
                    </w:p>
                    <w:p w:rsidR="00795CCD" w:rsidRPr="00565ACD" w:rsidRDefault="00795CCD" w:rsidP="0075210A">
                      <w:pPr>
                        <w:pStyle w:val="Normal0"/>
                        <w:spacing w:after="0"/>
                        <w:jc w:val="left"/>
                        <w:rPr>
                          <w:rFonts w:ascii="Arial-BoldMT" w:hAnsi="Arial-BoldMT" w:cs="Arial-BoldMT"/>
                          <w:b/>
                          <w:bCs/>
                          <w:color w:val="0054A1"/>
                          <w:sz w:val="44"/>
                          <w:szCs w:val="48"/>
                        </w:rPr>
                      </w:pPr>
                      <w:r w:rsidRPr="00565ACD">
                        <w:rPr>
                          <w:rFonts w:ascii="Arial-BoldMT" w:hAnsi="Arial-BoldMT" w:cs="Arial-BoldMT"/>
                          <w:b/>
                          <w:bCs/>
                          <w:color w:val="0054A1"/>
                          <w:sz w:val="44"/>
                          <w:szCs w:val="48"/>
                        </w:rPr>
                        <w:t>Contábeis</w:t>
                      </w:r>
                    </w:p>
                    <w:p w:rsidR="00795CCD" w:rsidRPr="00565ACD" w:rsidRDefault="00795CCD" w:rsidP="0075210A">
                      <w:pPr>
                        <w:pStyle w:val="Normal0"/>
                        <w:jc w:val="left"/>
                        <w:rPr>
                          <w:rFonts w:cs="Arial"/>
                          <w:b/>
                          <w:color w:val="585151"/>
                          <w:sz w:val="40"/>
                          <w:szCs w:val="48"/>
                        </w:rPr>
                      </w:pPr>
                      <w:r>
                        <w:rPr>
                          <w:rFonts w:cs="Arial"/>
                          <w:b/>
                          <w:color w:val="585151"/>
                          <w:sz w:val="40"/>
                          <w:szCs w:val="48"/>
                        </w:rPr>
                        <w:t xml:space="preserve">Exercício </w:t>
                      </w:r>
                      <w:r w:rsidRPr="00565ACD">
                        <w:rPr>
                          <w:rFonts w:cs="Arial"/>
                          <w:b/>
                          <w:color w:val="585151"/>
                          <w:sz w:val="40"/>
                          <w:szCs w:val="48"/>
                        </w:rPr>
                        <w:t>2017</w:t>
                      </w:r>
                    </w:p>
                  </w:txbxContent>
                </v:textbox>
              </v:shape>
            </w:pict>
          </mc:Fallback>
        </mc:AlternateContent>
      </w:r>
      <w:r w:rsidRPr="00BD4AE1">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660800" cy="10692000"/>
            <wp:effectExtent l="0" t="0" r="0" b="0"/>
            <wp:wrapNone/>
            <wp:docPr id="6" name="ImagemRetatoF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17206" name="FundoRetratoCap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0800" cy="10692000"/>
                    </a:xfrm>
                    <a:prstGeom prst="rect">
                      <a:avLst/>
                    </a:prstGeom>
                  </pic:spPr>
                </pic:pic>
              </a:graphicData>
            </a:graphic>
            <wp14:sizeRelH relativeFrom="margin">
              <wp14:pctWidth>0</wp14:pctWidth>
            </wp14:sizeRelH>
            <wp14:sizeRelV relativeFrom="margin">
              <wp14:pctHeight>0</wp14:pctHeight>
            </wp14:sizeRelV>
          </wp:anchor>
        </w:drawing>
      </w:r>
      <w:r w:rsidRPr="00BD4AE1">
        <w:rPr>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696200" cy="10691495"/>
            <wp:effectExtent l="0" t="0" r="0" b="0"/>
            <wp:wrapNone/>
            <wp:docPr id="24" name="ImagemRetrato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45271"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69620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10A" w:rsidRPr="00BD4AE1" w:rsidRDefault="000909EC" w:rsidP="0075210A">
      <w:pPr>
        <w:pStyle w:val="010-Grupo"/>
        <w:framePr w:wrap="notBeside"/>
        <w:sectPr w:rsidR="0075210A" w:rsidRPr="00BD4AE1" w:rsidSect="0075210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134" w:right="1134" w:bottom="1134" w:left="1134" w:header="567" w:footer="851" w:gutter="0"/>
          <w:pgBorders>
            <w:top w:val="nil"/>
            <w:left w:val="nil"/>
            <w:bottom w:val="nil"/>
            <w:right w:val="nil"/>
          </w:pgBorders>
          <w:pgNumType w:start="0"/>
          <w:cols w:space="283"/>
          <w:docGrid w:linePitch="326"/>
        </w:sectPr>
      </w:pPr>
      <w:r w:rsidRPr="00BD4AE1">
        <w:t>Índice</w:t>
      </w:r>
    </w:p>
    <w:p w:rsidR="0075210A" w:rsidRPr="00BD4AE1" w:rsidRDefault="0075210A" w:rsidP="0075210A">
      <w:pPr>
        <w:pStyle w:val="Normal1"/>
        <w:keepLines/>
        <w:pageBreakBefore/>
        <w:tabs>
          <w:tab w:val="left" w:pos="2880"/>
        </w:tabs>
        <w:jc w:val="both"/>
        <w:rPr>
          <w:rFonts w:ascii="Arial" w:eastAsia="Arial" w:hAnsi="Arial" w:cs="Arial"/>
          <w:color w:val="000000"/>
          <w:sz w:val="18"/>
          <w:szCs w:val="24"/>
          <w:lang w:eastAsia="ar-SA"/>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Apresentação</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 xml:space="preserve">A BBTur – Viagens e Turismo Ltda. (BB Turismo) é uma sociedade limitada subsidiária integral do Banco do Brasil S/A, com Sede e foro em Brasília. A Empresa tem por objeto social a exploração de atividades peculiares às agências de viagens e turismo, operadora de serviços turísticos; organização e prestação de serviços a eventos de todos os gêneros; bem como o fornecimento de soluções de marketing promocional, vinculadas aos eventos ou isoladamente; programas de incentivo para viagens; comercialização de espaço publicitário; promoção, produção, divulgação, publicidade e comunicação visual; produção de filmes para publicidade, edição de cadastros, listas e de outros produtos gráficos; promoção de vendas; e assessoramento empresarial por meio de programas customizáveis de planejamento e organização de atividades associadas à execução de viagens executivas. </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color w:val="000000"/>
          <w:sz w:val="18"/>
          <w:szCs w:val="18"/>
        </w:rPr>
      </w:pPr>
      <w:r w:rsidRPr="00BD4AE1">
        <w:rPr>
          <w:rFonts w:ascii="Arial" w:eastAsia="Arial" w:hAnsi="Arial" w:cs="Arial"/>
          <w:color w:val="000000"/>
          <w:sz w:val="18"/>
          <w:szCs w:val="18"/>
        </w:rPr>
        <w:t xml:space="preserve">A BBTur foi fundada em 1982, sob o nome B.B. Tours – Voyages Et Tourisme com sede na Av. L’Opéra em Paris. Em 2017 a empresa completou 35 anos se reinventando e compondo o grupamento das maiores empresas de viagens corporativas do Brasil por meio da </w:t>
      </w:r>
      <w:bookmarkStart w:id="0" w:name="_Hlk506916981"/>
      <w:r w:rsidRPr="00BD4AE1">
        <w:rPr>
          <w:rFonts w:ascii="Arial" w:eastAsia="Arial" w:hAnsi="Arial" w:cs="Arial"/>
          <w:color w:val="000000"/>
          <w:sz w:val="18"/>
          <w:szCs w:val="18"/>
        </w:rPr>
        <w:fldChar w:fldCharType="begin"/>
      </w:r>
      <w:r w:rsidRPr="00BD4AE1">
        <w:rPr>
          <w:rFonts w:ascii="Arial" w:eastAsia="Arial" w:hAnsi="Arial" w:cs="Arial"/>
          <w:color w:val="000000"/>
          <w:sz w:val="18"/>
          <w:szCs w:val="18"/>
        </w:rPr>
        <w:instrText xml:space="preserve"> HYPERLINK "http://abracorp.org.br/" </w:instrText>
      </w:r>
      <w:r w:rsidRPr="00BD4AE1">
        <w:rPr>
          <w:rFonts w:ascii="Arial" w:eastAsia="Arial" w:hAnsi="Arial" w:cs="Arial"/>
          <w:color w:val="000000"/>
          <w:sz w:val="18"/>
          <w:szCs w:val="18"/>
        </w:rPr>
        <w:fldChar w:fldCharType="separate"/>
      </w:r>
      <w:r w:rsidRPr="00BD4AE1">
        <w:rPr>
          <w:rFonts w:ascii="Arial" w:eastAsia="Arial" w:hAnsi="Arial" w:cs="Arial"/>
          <w:color w:val="000000"/>
          <w:sz w:val="18"/>
          <w:szCs w:val="18"/>
        </w:rPr>
        <w:t>ABRACORP – Associação Brasileira de Viagens Corporativas</w:t>
      </w:r>
      <w:r w:rsidRPr="00BD4AE1">
        <w:rPr>
          <w:rFonts w:ascii="Arial" w:eastAsia="Arial" w:hAnsi="Arial" w:cs="Arial"/>
          <w:color w:val="000000"/>
          <w:sz w:val="18"/>
          <w:szCs w:val="18"/>
        </w:rPr>
        <w:fldChar w:fldCharType="end"/>
      </w:r>
      <w:r w:rsidRPr="00BD4AE1">
        <w:rPr>
          <w:rFonts w:ascii="Arial" w:eastAsia="Arial" w:hAnsi="Arial" w:cs="Arial"/>
          <w:color w:val="000000"/>
          <w:sz w:val="18"/>
          <w:szCs w:val="18"/>
        </w:rPr>
        <w:t>.</w:t>
      </w:r>
      <w:bookmarkEnd w:id="0"/>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A seguir apresentamos o Relatório de Administração e Demonstrações Contábeis da BB Turismo relativo ao ano de 2017 de acordo com a Lei 13.303/16 e demais exigências legais e regulamentos vigentes.</w:t>
      </w:r>
    </w:p>
    <w:p w:rsidR="0075210A" w:rsidRPr="00BD4AE1" w:rsidRDefault="0075210A" w:rsidP="0075210A">
      <w:pPr>
        <w:pStyle w:val="Normal1"/>
        <w:keepLines/>
        <w:tabs>
          <w:tab w:val="left" w:pos="2880"/>
        </w:tabs>
        <w:jc w:val="both"/>
        <w:rPr>
          <w:rFonts w:ascii="Arial" w:eastAsia="Arial" w:hAnsi="Arial" w:cs="Arial"/>
          <w:sz w:val="18"/>
          <w:szCs w:val="18"/>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Ambiente Macroeconômico</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b/>
          <w:sz w:val="18"/>
          <w:szCs w:val="18"/>
        </w:rPr>
      </w:pPr>
      <w:r w:rsidRPr="00BD4AE1">
        <w:rPr>
          <w:rFonts w:ascii="Arial" w:eastAsia="Arial" w:hAnsi="Arial" w:cs="Arial"/>
          <w:b/>
          <w:sz w:val="18"/>
          <w:szCs w:val="18"/>
        </w:rPr>
        <w:t>Brasil</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O ano de 2017 foi caracterizado pela melhora no ambiente econômico doméstico. Mesmo que essa melhora tenha acontecido de forma heterogênea ao longo do ano e que eventos não econômicos desfavoráveis tenham sido observados, houve significativo progresso, proporcionando ambiente favorável para investimentos e aumento do consumo, e consequentemente impactando no volume de negócios de viagens nos âmbitos Corporativos, Lazer e Eventos. Uma importante agenda de reformas foi aprovada e amparou os primeiros sinais da moderada recuperação da atividade, em que pese a postergação da deliberação sobre pontos relevantes dessa agenda. Além disso, inflação controlada, juros em queda e a retomada do emprego foram elementos que reforçaram a conjuntura mais favorável aos negócios.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Impulsionados pelo excelente resultado da agropecuária, consubstanciado na safra recorde, os números do PIB apresentaram reversão da histórica recessão dos anos anteriores. Ainda pelo lado da oferta, as indústrias extrativa e de transformação mostraram sinais positivos. Pelo lado da demanda, o consumo das famílias consolidou sua recuperação e a formação bruta de capital fixo apresentou no terceiro trimestre o primeiro avanço depois de quinze trimestres consecutivos de retração.</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A safra recorde foi importante inclusive para o histórico saldo da balança comercial no ano (US$ 67 bilhões), impulsionado de um lado pela trajetória favorável dos preços das commodities e, de outro, pelo aumento das exportações de produtos básicos (destaque para grãos e minerais metálicos). O desempenho da balança comercial, aliado ao cenário externo de elevada liquidez e baixa aversão ao risco, contribuiu para o fluxo de recursos externos ao Brasil, possibilitando ao Real manter-se relativamente fortalecido na maior parte do ano (cotação média de R$/US$ 3,20). Nesse contexto, o índice Ibovespa apresentou valorização de 27% em 2017, em linha com avaliações positivas sobre a economia brasileira.</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Todavia, o ambiente favorável aos mercados não impediu a ocorrência de episódios de maior volatilidade, especialmente originados de incertezas na arena política e de dúvidas em relação à reversão da trajetória ascendente do endividamento público. Nesse contexto, a rigidez dos gastos continua a ser um desafio no campo fiscal para os próximos anos.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O ambiente inflacionário foi extremamente benigno. A deflação dos preços dos alimentos e a elevada ociosidade da economia garantiram inflação ao consumidor, medida pela variação do IPCA, abaixo de 3,0% (limite inferior do intervalo de tolerância da meta) e o deslocamento da política monetária para campo expansionista. Nesse sentido, a taxa Selic foi reduzida em 675 p.b., alcançando o patamar de 7,0% a.a. ao final de 2017. Os juros historicamente baixos e a compressão dos spreads continuarão demandando ganhos em termos de eficiência por parte da indústria financeira.</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O forte declínio da inflação, que preservou a renda dos trabalhadores, a redução dos custos dos empréstimos e a leve recuperação do mercado de trabalho favoreceram a retomada do crédito às famílias. Por outro lado, as incertezas ainda presentes na economia, a ociosidade de fatores e os efeitos colaterais da recessão sobre o sistema produtivo afetaram as decisões de investimentos e inibiram a retomada da recuperação do crédito ao setor empresarial.</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b/>
          <w:sz w:val="18"/>
          <w:szCs w:val="18"/>
        </w:rPr>
      </w:pPr>
      <w:r w:rsidRPr="00BD4AE1">
        <w:rPr>
          <w:rFonts w:ascii="Arial" w:eastAsia="Arial" w:hAnsi="Arial" w:cs="Arial"/>
          <w:b/>
          <w:sz w:val="18"/>
          <w:szCs w:val="18"/>
        </w:rPr>
        <w:lastRenderedPageBreak/>
        <w:t>Mundo</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No ambiente externo, a atividade econômica nos Estados Unidos continuou em expansão, mas sem exercer pressões relevantes sobre a inflação, que permaneceu abaixo do objetivo do Federal Reserve. Como consequência, a autoridade monetária norte-americana prosseguiu com a política de aumentos graduais nos juros básicos, o que contribuiu para a manutenção da liquidez internacional em níveis elevados e para o baixo grau de aversão ao risco. Ainda assim, incertezas quanto aos rumos da política econômica americana e questões geopolíticas (especialmente no Oriente Médio e Ásia) causaram aumentos pontuais de volatilidade ao mercado.</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Já no continente europeu, provavelmente em resposta às políticas expansionistas, em especial a monetária, a atividade econômica prosseguiu em recuperação. Na Ásia, o crescimento chinês dentro do intervalo estabelecido pelo Partido Comunista (6,5% a 7,0%) afastou temporariamente os temores de uma desaceleração mais forte da economia.</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Nesse contexto, o fluxo de capitais às economias emergentes prosseguiu favorável ao longo de 2017, e os preços das commodities, de modo geral, mantiveram-se em patamares elevados.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Governança da Empresa</w:t>
      </w:r>
    </w:p>
    <w:p w:rsidR="0075210A" w:rsidRPr="00BD4AE1" w:rsidRDefault="0075210A" w:rsidP="0075210A">
      <w:pPr>
        <w:pStyle w:val="PargrafodaLista"/>
        <w:keepLines/>
        <w:tabs>
          <w:tab w:val="left" w:pos="2880"/>
        </w:tabs>
        <w:ind w:left="360" w:right="142"/>
        <w:jc w:val="both"/>
        <w:rPr>
          <w:rFonts w:ascii="Arial" w:eastAsia="Arial" w:hAnsi="Arial" w:cs="Arial"/>
          <w:sz w:val="18"/>
          <w:szCs w:val="18"/>
        </w:rPr>
      </w:pPr>
    </w:p>
    <w:p w:rsidR="0075210A" w:rsidRPr="00BD4AE1" w:rsidRDefault="000909EC" w:rsidP="0075210A">
      <w:pPr>
        <w:pStyle w:val="PargrafodaLista"/>
        <w:keepLines/>
        <w:tabs>
          <w:tab w:val="left" w:pos="2880"/>
        </w:tabs>
        <w:ind w:left="360" w:right="142"/>
        <w:jc w:val="both"/>
        <w:rPr>
          <w:rFonts w:ascii="Arial" w:eastAsia="Arial" w:hAnsi="Arial" w:cs="Arial"/>
          <w:sz w:val="18"/>
          <w:szCs w:val="18"/>
        </w:rPr>
      </w:pPr>
      <w:r w:rsidRPr="00BD4AE1">
        <w:rPr>
          <w:rFonts w:ascii="Arial" w:eastAsia="Arial" w:hAnsi="Arial" w:cs="Arial"/>
          <w:sz w:val="18"/>
          <w:szCs w:val="18"/>
        </w:rPr>
        <w:t>Em 2017 houve mudanças na Governança da BB Turismo:</w:t>
      </w:r>
    </w:p>
    <w:p w:rsidR="0075210A" w:rsidRPr="00BD4AE1" w:rsidRDefault="0075210A" w:rsidP="0075210A">
      <w:pPr>
        <w:pStyle w:val="PargrafodaLista"/>
        <w:keepLines/>
        <w:tabs>
          <w:tab w:val="left" w:pos="2880"/>
        </w:tabs>
        <w:ind w:left="360" w:right="142"/>
        <w:jc w:val="both"/>
        <w:rPr>
          <w:rFonts w:ascii="Arial" w:eastAsia="Arial" w:hAnsi="Arial" w:cs="Arial"/>
          <w:sz w:val="18"/>
          <w:szCs w:val="18"/>
        </w:rPr>
      </w:pPr>
    </w:p>
    <w:tbl>
      <w:tblPr>
        <w:tblStyle w:val="Tabelacomgrade"/>
        <w:tblW w:w="0" w:type="auto"/>
        <w:jc w:val="center"/>
        <w:tblLook w:val="04A0" w:firstRow="1" w:lastRow="0" w:firstColumn="1" w:lastColumn="0" w:noHBand="0" w:noVBand="1"/>
      </w:tblPr>
      <w:tblGrid>
        <w:gridCol w:w="1559"/>
        <w:gridCol w:w="7397"/>
      </w:tblGrid>
      <w:tr w:rsidR="00D00BA3" w:rsidRPr="00BD4AE1" w:rsidTr="00DD7202">
        <w:trPr>
          <w:cantSplit/>
          <w:trHeight w:val="300"/>
          <w:jc w:val="center"/>
        </w:trPr>
        <w:tc>
          <w:tcPr>
            <w:tcW w:w="1559" w:type="dxa"/>
            <w:shd w:val="clear" w:color="auto" w:fill="D9D9D9"/>
          </w:tcPr>
          <w:p w:rsidR="0075210A" w:rsidRPr="00BD4AE1" w:rsidRDefault="000909EC" w:rsidP="0075210A">
            <w:pPr>
              <w:pStyle w:val="PargrafodaLista"/>
              <w:keepNext/>
              <w:tabs>
                <w:tab w:val="left" w:pos="2880"/>
              </w:tabs>
              <w:ind w:left="0" w:right="142"/>
              <w:jc w:val="both"/>
              <w:rPr>
                <w:rFonts w:ascii="Arial" w:eastAsia="Arial" w:hAnsi="Arial" w:cs="Arial"/>
                <w:b/>
                <w:sz w:val="18"/>
                <w:szCs w:val="18"/>
              </w:rPr>
            </w:pPr>
            <w:r w:rsidRPr="00BD4AE1">
              <w:rPr>
                <w:rFonts w:ascii="Arial" w:eastAsia="Arial" w:hAnsi="Arial" w:cs="Arial"/>
                <w:b/>
                <w:sz w:val="18"/>
                <w:szCs w:val="18"/>
              </w:rPr>
              <w:t>Mês</w:t>
            </w:r>
          </w:p>
        </w:tc>
        <w:tc>
          <w:tcPr>
            <w:tcW w:w="7397" w:type="dxa"/>
            <w:shd w:val="clear" w:color="auto" w:fill="D9D9D9"/>
          </w:tcPr>
          <w:p w:rsidR="0075210A" w:rsidRPr="00BD4AE1" w:rsidRDefault="000909EC" w:rsidP="0075210A">
            <w:pPr>
              <w:pStyle w:val="PargrafodaLista"/>
              <w:keepNext/>
              <w:tabs>
                <w:tab w:val="left" w:pos="2880"/>
              </w:tabs>
              <w:ind w:left="0" w:right="142"/>
              <w:jc w:val="both"/>
              <w:rPr>
                <w:rFonts w:ascii="Arial" w:eastAsia="Arial" w:hAnsi="Arial" w:cs="Arial"/>
                <w:b/>
                <w:sz w:val="18"/>
                <w:szCs w:val="18"/>
              </w:rPr>
            </w:pPr>
            <w:r w:rsidRPr="00BD4AE1">
              <w:rPr>
                <w:rFonts w:ascii="Arial" w:eastAsia="Arial" w:hAnsi="Arial" w:cs="Arial"/>
                <w:b/>
                <w:sz w:val="18"/>
                <w:szCs w:val="18"/>
              </w:rPr>
              <w:t>Alteração</w:t>
            </w:r>
          </w:p>
        </w:tc>
      </w:tr>
      <w:tr w:rsidR="00D00BA3" w:rsidRPr="00BD4AE1" w:rsidTr="00DD7202">
        <w:trPr>
          <w:cantSplit/>
          <w:trHeight w:val="283"/>
          <w:jc w:val="center"/>
        </w:trPr>
        <w:tc>
          <w:tcPr>
            <w:tcW w:w="1559" w:type="dxa"/>
          </w:tcPr>
          <w:p w:rsidR="0075210A" w:rsidRPr="00BD4AE1" w:rsidRDefault="000909EC" w:rsidP="0075210A">
            <w:pPr>
              <w:pStyle w:val="PargrafodaLista"/>
              <w:keepNext/>
              <w:tabs>
                <w:tab w:val="left" w:pos="2880"/>
              </w:tabs>
              <w:ind w:left="0" w:right="142"/>
              <w:jc w:val="both"/>
              <w:rPr>
                <w:rFonts w:ascii="Arial" w:eastAsia="Arial" w:hAnsi="Arial" w:cs="Arial"/>
                <w:sz w:val="18"/>
                <w:szCs w:val="18"/>
              </w:rPr>
            </w:pPr>
            <w:r w:rsidRPr="00BD4AE1">
              <w:rPr>
                <w:rFonts w:ascii="Arial" w:eastAsia="Arial" w:hAnsi="Arial" w:cs="Arial"/>
                <w:sz w:val="18"/>
                <w:szCs w:val="18"/>
              </w:rPr>
              <w:t>Janeiro</w:t>
            </w:r>
          </w:p>
        </w:tc>
        <w:tc>
          <w:tcPr>
            <w:tcW w:w="7397" w:type="dxa"/>
          </w:tcPr>
          <w:p w:rsidR="0075210A" w:rsidRPr="00BD4AE1" w:rsidRDefault="000909EC" w:rsidP="0075210A">
            <w:pPr>
              <w:pStyle w:val="PargrafodaLista"/>
              <w:keepNext/>
              <w:numPr>
                <w:ilvl w:val="0"/>
                <w:numId w:val="3"/>
              </w:numPr>
              <w:tabs>
                <w:tab w:val="left" w:pos="2880"/>
              </w:tabs>
              <w:ind w:left="455" w:right="142" w:hanging="284"/>
              <w:jc w:val="both"/>
              <w:rPr>
                <w:rFonts w:ascii="Arial" w:eastAsia="Arial" w:hAnsi="Arial" w:cs="Arial"/>
                <w:sz w:val="18"/>
                <w:szCs w:val="18"/>
              </w:rPr>
            </w:pPr>
            <w:r w:rsidRPr="00BD4AE1">
              <w:rPr>
                <w:rFonts w:ascii="Arial" w:eastAsia="Arial" w:hAnsi="Arial" w:cs="Arial"/>
                <w:sz w:val="18"/>
                <w:szCs w:val="18"/>
              </w:rPr>
              <w:t>Assume novo Presidente</w:t>
            </w:r>
          </w:p>
          <w:p w:rsidR="0075210A" w:rsidRPr="00BD4AE1" w:rsidRDefault="0075210A" w:rsidP="0075210A">
            <w:pPr>
              <w:pStyle w:val="PargrafodaLista"/>
              <w:keepNext/>
              <w:tabs>
                <w:tab w:val="left" w:pos="2880"/>
              </w:tabs>
              <w:ind w:left="455" w:right="142"/>
              <w:jc w:val="both"/>
              <w:rPr>
                <w:rFonts w:ascii="Arial" w:eastAsia="Arial" w:hAnsi="Arial" w:cs="Arial"/>
                <w:sz w:val="18"/>
                <w:szCs w:val="18"/>
              </w:rPr>
            </w:pPr>
          </w:p>
        </w:tc>
      </w:tr>
      <w:tr w:rsidR="00D00BA3" w:rsidRPr="00BD4AE1" w:rsidTr="00DD7202">
        <w:trPr>
          <w:cantSplit/>
          <w:trHeight w:val="300"/>
          <w:jc w:val="center"/>
        </w:trPr>
        <w:tc>
          <w:tcPr>
            <w:tcW w:w="1559" w:type="dxa"/>
          </w:tcPr>
          <w:p w:rsidR="0075210A" w:rsidRPr="00BD4AE1" w:rsidRDefault="000909EC" w:rsidP="0075210A">
            <w:pPr>
              <w:pStyle w:val="PargrafodaLista"/>
              <w:keepNext/>
              <w:tabs>
                <w:tab w:val="left" w:pos="2880"/>
              </w:tabs>
              <w:ind w:left="0" w:right="142"/>
              <w:jc w:val="both"/>
              <w:rPr>
                <w:rFonts w:ascii="Arial" w:eastAsia="Arial" w:hAnsi="Arial" w:cs="Arial"/>
                <w:sz w:val="18"/>
                <w:szCs w:val="18"/>
              </w:rPr>
            </w:pPr>
            <w:r w:rsidRPr="00BD4AE1">
              <w:rPr>
                <w:rFonts w:ascii="Arial" w:eastAsia="Arial" w:hAnsi="Arial" w:cs="Arial"/>
                <w:sz w:val="18"/>
                <w:szCs w:val="18"/>
              </w:rPr>
              <w:t>Abril</w:t>
            </w:r>
          </w:p>
        </w:tc>
        <w:tc>
          <w:tcPr>
            <w:tcW w:w="7397" w:type="dxa"/>
          </w:tcPr>
          <w:p w:rsidR="0075210A" w:rsidRPr="00BD4AE1" w:rsidRDefault="000909EC" w:rsidP="0075210A">
            <w:pPr>
              <w:pStyle w:val="PargrafodaLista"/>
              <w:keepNext/>
              <w:numPr>
                <w:ilvl w:val="0"/>
                <w:numId w:val="3"/>
              </w:numPr>
              <w:tabs>
                <w:tab w:val="left" w:pos="2880"/>
              </w:tabs>
              <w:ind w:left="455" w:right="142" w:hanging="284"/>
              <w:jc w:val="both"/>
              <w:rPr>
                <w:rFonts w:ascii="Arial" w:eastAsia="Arial" w:hAnsi="Arial" w:cs="Arial"/>
                <w:sz w:val="18"/>
                <w:szCs w:val="18"/>
              </w:rPr>
            </w:pPr>
            <w:r w:rsidRPr="00BD4AE1">
              <w:rPr>
                <w:rFonts w:ascii="Arial" w:eastAsia="Arial" w:hAnsi="Arial" w:cs="Arial"/>
                <w:sz w:val="18"/>
                <w:szCs w:val="18"/>
              </w:rPr>
              <w:t>Altera a composição do Conselho Consultivo</w:t>
            </w:r>
          </w:p>
          <w:p w:rsidR="0075210A" w:rsidRPr="00BD4AE1" w:rsidRDefault="000909EC" w:rsidP="0075210A">
            <w:pPr>
              <w:pStyle w:val="PargrafodaLista"/>
              <w:keepNext/>
              <w:numPr>
                <w:ilvl w:val="0"/>
                <w:numId w:val="3"/>
              </w:numPr>
              <w:tabs>
                <w:tab w:val="left" w:pos="2880"/>
              </w:tabs>
              <w:ind w:left="455" w:right="142" w:hanging="284"/>
              <w:jc w:val="both"/>
              <w:rPr>
                <w:rFonts w:ascii="Arial" w:eastAsia="Arial" w:hAnsi="Arial" w:cs="Arial"/>
                <w:sz w:val="18"/>
                <w:szCs w:val="18"/>
              </w:rPr>
            </w:pPr>
            <w:r w:rsidRPr="00BD4AE1">
              <w:rPr>
                <w:rFonts w:ascii="Arial" w:eastAsia="Arial" w:hAnsi="Arial" w:cs="Arial"/>
                <w:sz w:val="18"/>
                <w:szCs w:val="18"/>
              </w:rPr>
              <w:t>Eleito novo Presidente do Conselho Consultivo</w:t>
            </w:r>
          </w:p>
          <w:p w:rsidR="0075210A" w:rsidRPr="00BD4AE1" w:rsidRDefault="0075210A" w:rsidP="0075210A">
            <w:pPr>
              <w:pStyle w:val="PargrafodaLista"/>
              <w:keepNext/>
              <w:tabs>
                <w:tab w:val="left" w:pos="2880"/>
              </w:tabs>
              <w:ind w:left="455" w:right="142"/>
              <w:jc w:val="both"/>
              <w:rPr>
                <w:rFonts w:ascii="Arial" w:eastAsia="Arial" w:hAnsi="Arial" w:cs="Arial"/>
                <w:sz w:val="18"/>
                <w:szCs w:val="18"/>
              </w:rPr>
            </w:pPr>
          </w:p>
        </w:tc>
      </w:tr>
      <w:tr w:rsidR="00D00BA3" w:rsidRPr="00BD4AE1" w:rsidTr="00DD7202">
        <w:trPr>
          <w:cantSplit/>
          <w:trHeight w:val="300"/>
          <w:jc w:val="center"/>
        </w:trPr>
        <w:tc>
          <w:tcPr>
            <w:tcW w:w="1559" w:type="dxa"/>
          </w:tcPr>
          <w:p w:rsidR="0075210A" w:rsidRPr="00BD4AE1" w:rsidRDefault="000909EC" w:rsidP="0075210A">
            <w:pPr>
              <w:pStyle w:val="PargrafodaLista"/>
              <w:keepNext/>
              <w:tabs>
                <w:tab w:val="left" w:pos="2880"/>
              </w:tabs>
              <w:ind w:left="0" w:right="142"/>
              <w:jc w:val="both"/>
              <w:rPr>
                <w:rFonts w:ascii="Arial" w:eastAsia="Arial" w:hAnsi="Arial" w:cs="Arial"/>
                <w:sz w:val="18"/>
                <w:szCs w:val="18"/>
              </w:rPr>
            </w:pPr>
            <w:r w:rsidRPr="00BD4AE1">
              <w:rPr>
                <w:rFonts w:ascii="Arial" w:eastAsia="Arial" w:hAnsi="Arial" w:cs="Arial"/>
                <w:sz w:val="18"/>
                <w:szCs w:val="18"/>
              </w:rPr>
              <w:t>Junho</w:t>
            </w:r>
          </w:p>
        </w:tc>
        <w:tc>
          <w:tcPr>
            <w:tcW w:w="7397" w:type="dxa"/>
          </w:tcPr>
          <w:p w:rsidR="0075210A" w:rsidRPr="00BD4AE1" w:rsidRDefault="000909EC" w:rsidP="0075210A">
            <w:pPr>
              <w:pStyle w:val="PargrafodaLista"/>
              <w:keepNext/>
              <w:numPr>
                <w:ilvl w:val="0"/>
                <w:numId w:val="3"/>
              </w:numPr>
              <w:tabs>
                <w:tab w:val="left" w:pos="2880"/>
              </w:tabs>
              <w:ind w:left="455" w:right="142" w:hanging="284"/>
              <w:jc w:val="both"/>
              <w:rPr>
                <w:rFonts w:ascii="Arial" w:eastAsia="Arial" w:hAnsi="Arial" w:cs="Arial"/>
                <w:sz w:val="18"/>
                <w:szCs w:val="18"/>
              </w:rPr>
            </w:pPr>
            <w:r w:rsidRPr="00BD4AE1">
              <w:rPr>
                <w:rFonts w:ascii="Arial" w:eastAsia="Arial" w:hAnsi="Arial" w:cs="Arial"/>
                <w:sz w:val="18"/>
                <w:szCs w:val="18"/>
              </w:rPr>
              <w:t>Assume novo Diretor de Finanças, Operações e Tecnologia</w:t>
            </w:r>
          </w:p>
          <w:p w:rsidR="0075210A" w:rsidRPr="00BD4AE1" w:rsidRDefault="0075210A" w:rsidP="0075210A">
            <w:pPr>
              <w:pStyle w:val="PargrafodaLista"/>
              <w:keepNext/>
              <w:tabs>
                <w:tab w:val="left" w:pos="2880"/>
              </w:tabs>
              <w:ind w:left="455" w:right="142"/>
              <w:jc w:val="both"/>
              <w:rPr>
                <w:rFonts w:ascii="Arial" w:eastAsia="Arial" w:hAnsi="Arial" w:cs="Arial"/>
                <w:sz w:val="18"/>
                <w:szCs w:val="18"/>
              </w:rPr>
            </w:pPr>
          </w:p>
        </w:tc>
      </w:tr>
    </w:tbl>
    <w:p w:rsidR="0075210A" w:rsidRPr="00BD4AE1" w:rsidRDefault="0075210A" w:rsidP="0075210A">
      <w:pPr>
        <w:pStyle w:val="PargrafodaLista"/>
        <w:keepLines/>
        <w:tabs>
          <w:tab w:val="left" w:pos="2880"/>
        </w:tabs>
        <w:ind w:left="360" w:right="142"/>
        <w:jc w:val="both"/>
        <w:rPr>
          <w:rFonts w:ascii="Arial" w:eastAsia="Arial" w:hAnsi="Arial" w:cs="Arial"/>
          <w:sz w:val="18"/>
          <w:szCs w:val="18"/>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Estratégia Corporativa 2017/2021</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Entre Janeiro e Fevereiro foram realizados: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Diagnósticos econômicos financeiros 2013/2016:</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Base de clientes;</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Faturamento;</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Evolução das receitas;</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Rentabilidade;</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Despesas de pessoal;</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Despesas administrativas;</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Despesas financeiras;</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Eficiência Operacional;</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Resultado operacional;</w:t>
      </w:r>
    </w:p>
    <w:p w:rsidR="0075210A" w:rsidRPr="00BD4AE1" w:rsidRDefault="000909EC" w:rsidP="0075210A">
      <w:pPr>
        <w:pStyle w:val="PargrafodaLista"/>
        <w:keepLines/>
        <w:numPr>
          <w:ilvl w:val="0"/>
          <w:numId w:val="4"/>
        </w:numPr>
        <w:tabs>
          <w:tab w:val="left" w:pos="2880"/>
        </w:tabs>
        <w:jc w:val="both"/>
        <w:rPr>
          <w:rFonts w:ascii="Arial" w:eastAsia="Arial" w:hAnsi="Arial" w:cs="Arial"/>
          <w:sz w:val="18"/>
          <w:szCs w:val="18"/>
        </w:rPr>
      </w:pPr>
      <w:r w:rsidRPr="00BD4AE1">
        <w:rPr>
          <w:rFonts w:ascii="Arial" w:eastAsia="Arial" w:hAnsi="Arial" w:cs="Arial"/>
          <w:sz w:val="18"/>
          <w:szCs w:val="18"/>
        </w:rPr>
        <w:t>Resultado econômico.</w:t>
      </w:r>
    </w:p>
    <w:p w:rsidR="0075210A" w:rsidRPr="00BD4AE1" w:rsidRDefault="0075210A" w:rsidP="0075210A">
      <w:pPr>
        <w:pStyle w:val="Normal1"/>
        <w:keepLines/>
        <w:tabs>
          <w:tab w:val="left" w:pos="2880"/>
        </w:tabs>
        <w:ind w:left="709"/>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Avaliações mercadológicas</w:t>
      </w:r>
    </w:p>
    <w:p w:rsidR="0075210A" w:rsidRPr="00BD4AE1" w:rsidRDefault="000909EC" w:rsidP="0075210A">
      <w:pPr>
        <w:pStyle w:val="PargrafodaLista"/>
        <w:keepLines/>
        <w:numPr>
          <w:ilvl w:val="0"/>
          <w:numId w:val="5"/>
        </w:numPr>
        <w:tabs>
          <w:tab w:val="left" w:pos="2880"/>
        </w:tabs>
        <w:jc w:val="both"/>
        <w:rPr>
          <w:rFonts w:ascii="Arial" w:eastAsia="Arial" w:hAnsi="Arial" w:cs="Arial"/>
          <w:sz w:val="18"/>
          <w:szCs w:val="18"/>
        </w:rPr>
      </w:pPr>
      <w:r w:rsidRPr="00BD4AE1">
        <w:rPr>
          <w:rFonts w:ascii="Arial" w:eastAsia="Arial" w:hAnsi="Arial" w:cs="Arial"/>
          <w:sz w:val="18"/>
          <w:szCs w:val="18"/>
        </w:rPr>
        <w:t>Em 2016 o segmento de turismo no Brasil movimentou R$198,0 bilhões, (U$57,2 bilhões) conforme informações da World Travel Tourism Council (WTTC):</w:t>
      </w:r>
    </w:p>
    <w:p w:rsidR="0075210A" w:rsidRPr="00BD4AE1" w:rsidRDefault="0075210A" w:rsidP="0075210A">
      <w:pPr>
        <w:pStyle w:val="PargrafodaLista"/>
        <w:keepLines/>
        <w:tabs>
          <w:tab w:val="left" w:pos="2880"/>
        </w:tabs>
        <w:ind w:left="1080"/>
        <w:jc w:val="both"/>
        <w:rPr>
          <w:rFonts w:ascii="Arial" w:eastAsia="Arial" w:hAnsi="Arial" w:cs="Arial"/>
          <w:sz w:val="18"/>
          <w:szCs w:val="24"/>
        </w:rPr>
      </w:pPr>
    </w:p>
    <w:p w:rsidR="0075210A" w:rsidRPr="00BD4AE1" w:rsidRDefault="000909EC" w:rsidP="00DD7202">
      <w:pPr>
        <w:pStyle w:val="PargrafodaLista"/>
        <w:keepLines/>
        <w:tabs>
          <w:tab w:val="left" w:pos="2880"/>
        </w:tabs>
        <w:ind w:left="360"/>
        <w:jc w:val="center"/>
        <w:rPr>
          <w:rFonts w:ascii="Arial" w:eastAsia="Arial" w:hAnsi="Arial" w:cs="Arial"/>
          <w:sz w:val="18"/>
          <w:szCs w:val="24"/>
        </w:rPr>
      </w:pPr>
      <w:r w:rsidRPr="00BD4AE1">
        <w:rPr>
          <w:rFonts w:ascii="Arial" w:eastAsia="Arial" w:hAnsi="Arial" w:cs="Arial"/>
          <w:noProof/>
          <w:sz w:val="18"/>
          <w:szCs w:val="24"/>
          <w:lang w:eastAsia="pt-BR"/>
        </w:rPr>
        <w:drawing>
          <wp:inline distT="0" distB="0" distL="0" distR="0">
            <wp:extent cx="2287092" cy="1371600"/>
            <wp:effectExtent l="0" t="0" r="0" b="0"/>
            <wp:docPr id="148730873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05685" name=""/>
                    <pic:cNvPicPr/>
                  </pic:nvPicPr>
                  <pic:blipFill>
                    <a:blip r:embed="rId16"/>
                    <a:stretch>
                      <a:fillRect/>
                    </a:stretch>
                  </pic:blipFill>
                  <pic:spPr>
                    <a:xfrm>
                      <a:off x="0" y="0"/>
                      <a:ext cx="2316164" cy="1389035"/>
                    </a:xfrm>
                    <a:prstGeom prst="rect">
                      <a:avLst/>
                    </a:prstGeom>
                  </pic:spPr>
                </pic:pic>
              </a:graphicData>
            </a:graphic>
          </wp:inline>
        </w:drawing>
      </w:r>
    </w:p>
    <w:p w:rsidR="0075210A" w:rsidRPr="00BD4AE1" w:rsidRDefault="0075210A" w:rsidP="0075210A">
      <w:pPr>
        <w:pStyle w:val="PargrafodaLista"/>
        <w:keepLines/>
        <w:tabs>
          <w:tab w:val="left" w:pos="2880"/>
        </w:tabs>
        <w:jc w:val="both"/>
        <w:rPr>
          <w:rFonts w:ascii="Arial" w:eastAsia="Arial" w:hAnsi="Arial" w:cs="Arial"/>
          <w:sz w:val="18"/>
          <w:szCs w:val="24"/>
        </w:rPr>
      </w:pPr>
    </w:p>
    <w:p w:rsidR="0075210A" w:rsidRPr="00BD4AE1" w:rsidRDefault="000909EC" w:rsidP="0075210A">
      <w:pPr>
        <w:pStyle w:val="PargrafodaLista"/>
        <w:keepLines/>
        <w:numPr>
          <w:ilvl w:val="0"/>
          <w:numId w:val="5"/>
        </w:numPr>
        <w:tabs>
          <w:tab w:val="left" w:pos="2880"/>
        </w:tabs>
        <w:jc w:val="both"/>
        <w:rPr>
          <w:rFonts w:ascii="Arial" w:eastAsia="Arial" w:hAnsi="Arial" w:cs="Arial"/>
          <w:sz w:val="18"/>
          <w:szCs w:val="18"/>
        </w:rPr>
      </w:pPr>
      <w:r w:rsidRPr="00BD4AE1">
        <w:rPr>
          <w:rFonts w:ascii="Arial" w:eastAsia="Arial" w:hAnsi="Arial" w:cs="Arial"/>
          <w:sz w:val="18"/>
          <w:szCs w:val="18"/>
        </w:rPr>
        <w:t xml:space="preserve">Em 2017, o Governo brasileiro adotou medidas (implantação de visto eletrônico) para facilitar a obtenção de visto de entrada no Brasil para países importantes, com o objetivo de aumentar o fluxo de turistas para o país. </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0"/>
          <w:numId w:val="5"/>
        </w:numPr>
        <w:tabs>
          <w:tab w:val="left" w:pos="2880"/>
        </w:tabs>
        <w:jc w:val="both"/>
        <w:rPr>
          <w:rFonts w:ascii="Arial" w:eastAsia="Arial" w:hAnsi="Arial" w:cs="Arial"/>
          <w:sz w:val="18"/>
          <w:szCs w:val="18"/>
        </w:rPr>
      </w:pPr>
      <w:r w:rsidRPr="00BD4AE1">
        <w:rPr>
          <w:rFonts w:ascii="Arial" w:eastAsia="Arial" w:hAnsi="Arial" w:cs="Arial"/>
          <w:sz w:val="18"/>
          <w:szCs w:val="18"/>
        </w:rPr>
        <w:t>A ABRACORP – Associação Brasileira de Viagens Corporativas observou crescimento na ordem de 6,6% em relação ao mesmo período do ano anterior, confirmando a retomada dos negócios no setor.</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0"/>
          <w:numId w:val="5"/>
        </w:numPr>
        <w:tabs>
          <w:tab w:val="left" w:pos="2880"/>
        </w:tabs>
        <w:jc w:val="both"/>
        <w:rPr>
          <w:rFonts w:ascii="Arial" w:eastAsia="Arial" w:hAnsi="Arial" w:cs="Arial"/>
          <w:sz w:val="18"/>
          <w:szCs w:val="18"/>
        </w:rPr>
      </w:pPr>
      <w:r w:rsidRPr="00BD4AE1">
        <w:rPr>
          <w:rFonts w:ascii="Arial" w:eastAsia="Arial" w:hAnsi="Arial" w:cs="Arial"/>
          <w:sz w:val="18"/>
          <w:szCs w:val="18"/>
        </w:rPr>
        <w:t>O maior grupo de turismo do Brasil apresentou crescimento no lucro líquido na ordem de 20,4%, reforçando o aumento do consumo de viagens de lazer no país em 2017.</w:t>
      </w:r>
    </w:p>
    <w:p w:rsidR="0075210A" w:rsidRPr="00BD4AE1" w:rsidRDefault="0075210A" w:rsidP="0075210A">
      <w:pPr>
        <w:pStyle w:val="PargrafodaLista"/>
        <w:keepLines/>
        <w:tabs>
          <w:tab w:val="left" w:pos="2880"/>
        </w:tabs>
        <w:ind w:left="360"/>
        <w:jc w:val="both"/>
        <w:rPr>
          <w:rFonts w:ascii="Arial" w:eastAsia="Arial" w:hAnsi="Arial" w:cs="Arial"/>
          <w:color w:val="000000"/>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Mensuração da aderência à estratégia do controlador Banco do Brasil.</w:t>
      </w:r>
    </w:p>
    <w:p w:rsidR="0075210A" w:rsidRPr="00BD4AE1" w:rsidRDefault="000909EC" w:rsidP="0075210A">
      <w:pPr>
        <w:pStyle w:val="PargrafodaLista"/>
        <w:keepLines/>
        <w:tabs>
          <w:tab w:val="left" w:pos="2880"/>
        </w:tabs>
        <w:jc w:val="both"/>
        <w:rPr>
          <w:rFonts w:ascii="Arial" w:eastAsia="Arial" w:hAnsi="Arial" w:cs="Arial"/>
          <w:sz w:val="18"/>
          <w:szCs w:val="18"/>
        </w:rPr>
      </w:pPr>
      <w:r w:rsidRPr="00BD4AE1">
        <w:rPr>
          <w:rFonts w:ascii="Arial" w:eastAsia="Arial" w:hAnsi="Arial" w:cs="Arial"/>
          <w:sz w:val="18"/>
          <w:szCs w:val="18"/>
        </w:rPr>
        <w:t>A BB Turismo passou a considerar a estratégia do controlador para fins de modelagem de sua estratégia. Assim, mapeou oportunidades para:</w:t>
      </w:r>
    </w:p>
    <w:p w:rsidR="0075210A" w:rsidRPr="00BD4AE1" w:rsidRDefault="000909EC" w:rsidP="0075210A">
      <w:pPr>
        <w:pStyle w:val="PargrafodaLista"/>
        <w:keepLines/>
        <w:numPr>
          <w:ilvl w:val="0"/>
          <w:numId w:val="6"/>
        </w:numPr>
        <w:tabs>
          <w:tab w:val="left" w:pos="2880"/>
        </w:tabs>
        <w:jc w:val="both"/>
        <w:rPr>
          <w:rFonts w:ascii="Arial" w:eastAsia="Arial" w:hAnsi="Arial" w:cs="Arial"/>
          <w:sz w:val="18"/>
          <w:szCs w:val="18"/>
        </w:rPr>
      </w:pPr>
      <w:r w:rsidRPr="00BD4AE1">
        <w:rPr>
          <w:rFonts w:ascii="Arial" w:eastAsia="Arial" w:hAnsi="Arial" w:cs="Arial"/>
          <w:sz w:val="18"/>
          <w:szCs w:val="18"/>
        </w:rPr>
        <w:t>Gerar eficiência operacional;</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0"/>
          <w:numId w:val="6"/>
        </w:numPr>
        <w:tabs>
          <w:tab w:val="left" w:pos="2880"/>
        </w:tabs>
        <w:jc w:val="both"/>
        <w:rPr>
          <w:rFonts w:ascii="Arial" w:eastAsia="Arial" w:hAnsi="Arial" w:cs="Arial"/>
          <w:sz w:val="18"/>
          <w:szCs w:val="18"/>
        </w:rPr>
      </w:pPr>
      <w:r w:rsidRPr="00BD4AE1">
        <w:rPr>
          <w:rFonts w:ascii="Arial" w:eastAsia="Arial" w:hAnsi="Arial" w:cs="Arial"/>
          <w:sz w:val="18"/>
          <w:szCs w:val="18"/>
        </w:rPr>
        <w:t>Viabilizar as estratégias de reforço aos vínculos com clientes;</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0"/>
          <w:numId w:val="6"/>
        </w:numPr>
        <w:tabs>
          <w:tab w:val="left" w:pos="2880"/>
        </w:tabs>
        <w:jc w:val="both"/>
        <w:rPr>
          <w:rFonts w:ascii="Arial" w:eastAsia="Arial" w:hAnsi="Arial" w:cs="Arial"/>
          <w:sz w:val="18"/>
          <w:szCs w:val="18"/>
        </w:rPr>
      </w:pPr>
      <w:r w:rsidRPr="00BD4AE1">
        <w:rPr>
          <w:rFonts w:ascii="Arial" w:eastAsia="Arial" w:hAnsi="Arial" w:cs="Arial"/>
          <w:sz w:val="18"/>
          <w:szCs w:val="18"/>
        </w:rPr>
        <w:t>Servir a melhoria de clima organizacional com oferta de produtos e serviços aos funcionários;</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0"/>
          <w:numId w:val="6"/>
        </w:numPr>
        <w:tabs>
          <w:tab w:val="left" w:pos="2880"/>
        </w:tabs>
        <w:jc w:val="both"/>
        <w:rPr>
          <w:rFonts w:ascii="Arial" w:eastAsia="Arial" w:hAnsi="Arial" w:cs="Arial"/>
          <w:sz w:val="18"/>
          <w:szCs w:val="18"/>
        </w:rPr>
      </w:pPr>
      <w:r w:rsidRPr="00BD4AE1">
        <w:rPr>
          <w:rFonts w:ascii="Arial" w:eastAsia="Arial" w:hAnsi="Arial" w:cs="Arial"/>
          <w:sz w:val="18"/>
          <w:szCs w:val="18"/>
        </w:rPr>
        <w:t>Apoiar as ações de entrega de benefícios aos aposentados e pensionistas do conglomerado BB.</w:t>
      </w: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75210A" w:rsidP="0075210A">
      <w:pPr>
        <w:pStyle w:val="PargrafodaLista"/>
        <w:keepLines/>
        <w:tabs>
          <w:tab w:val="left" w:pos="2880"/>
        </w:tabs>
        <w:ind w:left="1069"/>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Identificação do ecossistema:</w:t>
      </w:r>
    </w:p>
    <w:p w:rsidR="00FB7A82" w:rsidRPr="00BD4AE1" w:rsidRDefault="00FB7A82" w:rsidP="00FB7A82">
      <w:pPr>
        <w:keepLines/>
        <w:tabs>
          <w:tab w:val="left" w:pos="2880"/>
        </w:tabs>
        <w:rPr>
          <w:rFonts w:eastAsia="Arial" w:cs="Arial"/>
        </w:rPr>
      </w:pPr>
    </w:p>
    <w:p w:rsidR="0075210A" w:rsidRPr="00BD4AE1" w:rsidRDefault="000909EC" w:rsidP="00DD7202">
      <w:pPr>
        <w:pStyle w:val="PargrafodaLista"/>
        <w:keepLines/>
        <w:tabs>
          <w:tab w:val="left" w:pos="2880"/>
        </w:tabs>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5316234" cy="151426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63216" name=""/>
                    <pic:cNvPicPr/>
                  </pic:nvPicPr>
                  <pic:blipFill>
                    <a:blip r:embed="rId17"/>
                    <a:stretch>
                      <a:fillRect/>
                    </a:stretch>
                  </pic:blipFill>
                  <pic:spPr>
                    <a:xfrm>
                      <a:off x="0" y="0"/>
                      <a:ext cx="5383284" cy="1533360"/>
                    </a:xfrm>
                    <a:prstGeom prst="rect">
                      <a:avLst/>
                    </a:prstGeom>
                  </pic:spPr>
                </pic:pic>
              </a:graphicData>
            </a:graphic>
          </wp:inline>
        </w:drawing>
      </w:r>
    </w:p>
    <w:p w:rsidR="00FB7A82" w:rsidRPr="00BD4AE1" w:rsidRDefault="00FB7A82" w:rsidP="00DD7202">
      <w:pPr>
        <w:pStyle w:val="PargrafodaLista"/>
        <w:keepLines/>
        <w:tabs>
          <w:tab w:val="left" w:pos="2880"/>
        </w:tabs>
        <w:jc w:val="center"/>
        <w:rPr>
          <w:rFonts w:ascii="Arial" w:eastAsia="Arial" w:hAnsi="Arial" w:cs="Arial"/>
          <w:sz w:val="18"/>
          <w:szCs w:val="18"/>
        </w:rPr>
      </w:pPr>
    </w:p>
    <w:p w:rsidR="0075210A" w:rsidRPr="00BD4AE1" w:rsidRDefault="000909EC" w:rsidP="0075210A">
      <w:pPr>
        <w:pStyle w:val="Normal1"/>
        <w:keepLines/>
        <w:tabs>
          <w:tab w:val="left" w:pos="2880"/>
        </w:tabs>
        <w:ind w:left="709"/>
        <w:jc w:val="both"/>
        <w:rPr>
          <w:rFonts w:ascii="Arial" w:eastAsia="Arial" w:hAnsi="Arial" w:cs="Arial"/>
          <w:color w:val="000000"/>
          <w:sz w:val="18"/>
          <w:szCs w:val="18"/>
        </w:rPr>
      </w:pPr>
      <w:r w:rsidRPr="00BD4AE1">
        <w:rPr>
          <w:rFonts w:ascii="Arial" w:eastAsia="Arial" w:hAnsi="Arial" w:cs="Arial"/>
          <w:sz w:val="18"/>
          <w:szCs w:val="18"/>
        </w:rPr>
        <w:t xml:space="preserve">A BB Turismo integra o grupo de empresas estatais e tem por requisito instituído no art. 8º. </w:t>
      </w:r>
      <w:r w:rsidRPr="00BD4AE1">
        <w:rPr>
          <w:rFonts w:ascii="Arial" w:eastAsia="Arial" w:hAnsi="Arial" w:cs="Arial"/>
          <w:color w:val="000000"/>
          <w:sz w:val="18"/>
          <w:szCs w:val="18"/>
        </w:rPr>
        <w:t xml:space="preserve">da Lei 13.303/16 o alinhamento de seus objetivos aos das políticas públicas. E assim, para o </w:t>
      </w:r>
      <w:r w:rsidRPr="00BD4AE1">
        <w:rPr>
          <w:rFonts w:ascii="Arial" w:eastAsia="Arial" w:hAnsi="Arial" w:cs="Arial"/>
          <w:i/>
          <w:color w:val="000000"/>
          <w:sz w:val="18"/>
          <w:szCs w:val="18"/>
        </w:rPr>
        <w:t>compliance</w:t>
      </w:r>
      <w:r w:rsidRPr="00BD4AE1">
        <w:rPr>
          <w:rFonts w:ascii="Arial" w:eastAsia="Arial" w:hAnsi="Arial" w:cs="Arial"/>
          <w:color w:val="000000"/>
          <w:sz w:val="18"/>
          <w:szCs w:val="18"/>
        </w:rPr>
        <w:t xml:space="preserve"> à legislação, a estratégia 2017/2021 contemplou o apoio aos seguintes objetivos do Plano Nacional de Turismo (PNT 2013/2016) vigente:</w:t>
      </w:r>
    </w:p>
    <w:p w:rsidR="0075210A" w:rsidRPr="00BD4AE1" w:rsidRDefault="0075210A" w:rsidP="0075210A">
      <w:pPr>
        <w:pStyle w:val="Normal1"/>
        <w:keepLines/>
        <w:tabs>
          <w:tab w:val="left" w:pos="2880"/>
        </w:tabs>
        <w:ind w:left="709"/>
        <w:jc w:val="both"/>
        <w:rPr>
          <w:rFonts w:ascii="Arial" w:eastAsia="Arial" w:hAnsi="Arial" w:cs="Arial"/>
          <w:sz w:val="18"/>
          <w:szCs w:val="18"/>
        </w:rPr>
      </w:pPr>
    </w:p>
    <w:tbl>
      <w:tblPr>
        <w:tblStyle w:val="Tabelacomgrade"/>
        <w:tblW w:w="0" w:type="auto"/>
        <w:tblInd w:w="817" w:type="dxa"/>
        <w:tblLook w:val="04A0" w:firstRow="1" w:lastRow="0" w:firstColumn="1" w:lastColumn="0" w:noHBand="0" w:noVBand="1"/>
      </w:tblPr>
      <w:tblGrid>
        <w:gridCol w:w="1134"/>
        <w:gridCol w:w="7655"/>
      </w:tblGrid>
      <w:tr w:rsidR="00D00BA3" w:rsidRPr="00BD4AE1" w:rsidTr="00DD7202">
        <w:trPr>
          <w:cantSplit/>
          <w:trHeight w:val="283"/>
        </w:trPr>
        <w:tc>
          <w:tcPr>
            <w:tcW w:w="8789" w:type="dxa"/>
            <w:gridSpan w:val="2"/>
            <w:shd w:val="clear" w:color="auto" w:fill="BFBFBF"/>
          </w:tcPr>
          <w:p w:rsidR="0075210A" w:rsidRPr="00BD4AE1" w:rsidRDefault="000909EC" w:rsidP="00DD7202">
            <w:pPr>
              <w:pStyle w:val="Normal1"/>
              <w:keepNext/>
              <w:tabs>
                <w:tab w:val="left" w:pos="2880"/>
              </w:tabs>
              <w:ind w:right="142"/>
              <w:rPr>
                <w:rFonts w:ascii="Arial" w:eastAsia="Arial" w:hAnsi="Arial" w:cs="Arial"/>
                <w:b/>
                <w:sz w:val="18"/>
                <w:szCs w:val="18"/>
              </w:rPr>
            </w:pPr>
            <w:r w:rsidRPr="00BD4AE1">
              <w:rPr>
                <w:rFonts w:ascii="Arial" w:eastAsia="Arial" w:hAnsi="Arial" w:cs="Arial"/>
                <w:b/>
                <w:sz w:val="18"/>
                <w:szCs w:val="18"/>
              </w:rPr>
              <w:t>Objetivo 2: incrementar a geração de divisas e a chegada de turistas estrangeiros</w:t>
            </w:r>
          </w:p>
          <w:p w:rsidR="0075210A" w:rsidRPr="00BD4AE1" w:rsidRDefault="0075210A" w:rsidP="00DD7202">
            <w:pPr>
              <w:pStyle w:val="PargrafodaLista"/>
              <w:keepNext/>
              <w:tabs>
                <w:tab w:val="left" w:pos="2880"/>
              </w:tabs>
              <w:ind w:left="455" w:right="142"/>
              <w:rPr>
                <w:rFonts w:ascii="Arial" w:eastAsia="Arial" w:hAnsi="Arial" w:cs="Arial"/>
                <w:b/>
                <w:sz w:val="18"/>
                <w:szCs w:val="18"/>
              </w:rPr>
            </w:pPr>
          </w:p>
        </w:tc>
      </w:tr>
      <w:tr w:rsidR="00D00BA3" w:rsidRPr="00BD4AE1" w:rsidTr="00DD7202">
        <w:trPr>
          <w:cantSplit/>
          <w:trHeight w:val="283"/>
        </w:trPr>
        <w:tc>
          <w:tcPr>
            <w:tcW w:w="1134" w:type="dxa"/>
            <w:shd w:val="clear" w:color="auto" w:fill="BFBFBF"/>
          </w:tcPr>
          <w:p w:rsidR="0075210A" w:rsidRPr="00BD4AE1" w:rsidRDefault="000909EC" w:rsidP="00DD7202">
            <w:pPr>
              <w:pStyle w:val="PargrafodaLista"/>
              <w:keepNext/>
              <w:tabs>
                <w:tab w:val="left" w:pos="2880"/>
              </w:tabs>
              <w:ind w:left="0" w:right="142"/>
              <w:rPr>
                <w:rFonts w:ascii="Arial" w:eastAsia="Arial" w:hAnsi="Arial" w:cs="Arial"/>
                <w:sz w:val="18"/>
                <w:szCs w:val="18"/>
              </w:rPr>
            </w:pPr>
            <w:r w:rsidRPr="00BD4AE1">
              <w:rPr>
                <w:rFonts w:ascii="Arial" w:eastAsia="Arial" w:hAnsi="Arial" w:cs="Arial"/>
                <w:sz w:val="18"/>
                <w:szCs w:val="18"/>
              </w:rPr>
              <w:t>Metas 1</w:t>
            </w:r>
          </w:p>
        </w:tc>
        <w:tc>
          <w:tcPr>
            <w:tcW w:w="7655" w:type="dxa"/>
          </w:tcPr>
          <w:p w:rsidR="0075210A" w:rsidRPr="00BD4AE1" w:rsidRDefault="000909EC" w:rsidP="00DD7202">
            <w:pPr>
              <w:pStyle w:val="PargrafodaLista"/>
              <w:keepNext/>
              <w:numPr>
                <w:ilvl w:val="0"/>
                <w:numId w:val="3"/>
              </w:numPr>
              <w:tabs>
                <w:tab w:val="left" w:pos="2880"/>
              </w:tabs>
              <w:ind w:left="455" w:right="142" w:hanging="284"/>
              <w:rPr>
                <w:rFonts w:ascii="Arial" w:eastAsia="Arial" w:hAnsi="Arial" w:cs="Arial"/>
                <w:sz w:val="18"/>
                <w:szCs w:val="18"/>
              </w:rPr>
            </w:pPr>
            <w:r w:rsidRPr="00BD4AE1">
              <w:rPr>
                <w:rFonts w:ascii="Arial" w:eastAsia="Arial" w:hAnsi="Arial" w:cs="Arial"/>
                <w:sz w:val="18"/>
                <w:szCs w:val="18"/>
              </w:rPr>
              <w:t>Aumentar para 7,9 milhões a chegada de turistas estrangeiros ao país</w:t>
            </w:r>
          </w:p>
        </w:tc>
      </w:tr>
      <w:tr w:rsidR="00D00BA3" w:rsidRPr="00BD4AE1" w:rsidTr="00DD7202">
        <w:trPr>
          <w:cantSplit/>
          <w:trHeight w:val="283"/>
        </w:trPr>
        <w:tc>
          <w:tcPr>
            <w:tcW w:w="8789" w:type="dxa"/>
            <w:gridSpan w:val="2"/>
            <w:shd w:val="clear" w:color="auto" w:fill="BFBFBF"/>
          </w:tcPr>
          <w:p w:rsidR="0075210A" w:rsidRPr="00BD4AE1" w:rsidRDefault="000909EC" w:rsidP="00DD7202">
            <w:pPr>
              <w:pStyle w:val="Normal1"/>
              <w:keepNext/>
              <w:tabs>
                <w:tab w:val="left" w:pos="2880"/>
              </w:tabs>
              <w:ind w:right="142"/>
              <w:rPr>
                <w:rFonts w:ascii="Arial" w:eastAsia="Arial" w:hAnsi="Arial" w:cs="Arial"/>
                <w:b/>
                <w:sz w:val="18"/>
                <w:szCs w:val="18"/>
              </w:rPr>
            </w:pPr>
            <w:r w:rsidRPr="00BD4AE1">
              <w:rPr>
                <w:rFonts w:ascii="Arial" w:eastAsia="Arial" w:hAnsi="Arial" w:cs="Arial"/>
                <w:b/>
                <w:sz w:val="18"/>
                <w:szCs w:val="18"/>
              </w:rPr>
              <w:t>Objetivo 3: Incentivar o brasileiro a viajar pelo Brasil</w:t>
            </w:r>
          </w:p>
          <w:p w:rsidR="0075210A" w:rsidRPr="00BD4AE1" w:rsidRDefault="0075210A" w:rsidP="00DD7202">
            <w:pPr>
              <w:pStyle w:val="Normal1"/>
              <w:keepNext/>
              <w:tabs>
                <w:tab w:val="left" w:pos="2880"/>
              </w:tabs>
              <w:ind w:right="142"/>
              <w:rPr>
                <w:rFonts w:ascii="Arial" w:eastAsia="Arial" w:hAnsi="Arial" w:cs="Arial"/>
                <w:b/>
                <w:sz w:val="18"/>
                <w:szCs w:val="18"/>
              </w:rPr>
            </w:pPr>
          </w:p>
        </w:tc>
      </w:tr>
      <w:tr w:rsidR="00D00BA3" w:rsidRPr="00BD4AE1" w:rsidTr="00DD7202">
        <w:trPr>
          <w:cantSplit/>
          <w:trHeight w:val="337"/>
        </w:trPr>
        <w:tc>
          <w:tcPr>
            <w:tcW w:w="1134" w:type="dxa"/>
            <w:shd w:val="clear" w:color="auto" w:fill="BFBFBF"/>
          </w:tcPr>
          <w:p w:rsidR="0075210A" w:rsidRPr="00BD4AE1" w:rsidRDefault="000909EC" w:rsidP="00DD7202">
            <w:pPr>
              <w:pStyle w:val="PargrafodaLista"/>
              <w:keepNext/>
              <w:tabs>
                <w:tab w:val="left" w:pos="2880"/>
              </w:tabs>
              <w:ind w:left="0" w:right="142"/>
              <w:rPr>
                <w:rFonts w:ascii="Arial" w:eastAsia="Arial" w:hAnsi="Arial" w:cs="Arial"/>
                <w:sz w:val="18"/>
                <w:szCs w:val="18"/>
              </w:rPr>
            </w:pPr>
            <w:r w:rsidRPr="00BD4AE1">
              <w:rPr>
                <w:rFonts w:ascii="Arial" w:eastAsia="Arial" w:hAnsi="Arial" w:cs="Arial"/>
                <w:sz w:val="18"/>
                <w:szCs w:val="18"/>
              </w:rPr>
              <w:t>Meta 3</w:t>
            </w:r>
          </w:p>
        </w:tc>
        <w:tc>
          <w:tcPr>
            <w:tcW w:w="7655" w:type="dxa"/>
          </w:tcPr>
          <w:p w:rsidR="0075210A" w:rsidRPr="00BD4AE1" w:rsidRDefault="000909EC" w:rsidP="00DD7202">
            <w:pPr>
              <w:pStyle w:val="PargrafodaLista"/>
              <w:keepNext/>
              <w:numPr>
                <w:ilvl w:val="0"/>
                <w:numId w:val="3"/>
              </w:numPr>
              <w:tabs>
                <w:tab w:val="left" w:pos="2880"/>
              </w:tabs>
              <w:ind w:left="455" w:right="142" w:hanging="284"/>
              <w:rPr>
                <w:rFonts w:ascii="Arial" w:eastAsia="Arial" w:hAnsi="Arial" w:cs="Arial"/>
                <w:sz w:val="18"/>
                <w:szCs w:val="18"/>
              </w:rPr>
            </w:pPr>
            <w:r w:rsidRPr="00BD4AE1">
              <w:rPr>
                <w:rFonts w:ascii="Arial" w:eastAsia="Arial" w:hAnsi="Arial" w:cs="Arial"/>
                <w:sz w:val="18"/>
                <w:szCs w:val="18"/>
              </w:rPr>
              <w:t>Aumentar para 250 milhões o número de viagens domésticas</w:t>
            </w:r>
          </w:p>
          <w:p w:rsidR="0075210A" w:rsidRPr="00BD4AE1" w:rsidRDefault="0075210A" w:rsidP="00DD7202">
            <w:pPr>
              <w:pStyle w:val="PargrafodaLista"/>
              <w:keepNext/>
              <w:tabs>
                <w:tab w:val="left" w:pos="2880"/>
              </w:tabs>
              <w:ind w:left="455" w:right="142"/>
              <w:rPr>
                <w:rFonts w:ascii="Arial" w:eastAsia="Arial" w:hAnsi="Arial" w:cs="Arial"/>
                <w:sz w:val="18"/>
                <w:szCs w:val="18"/>
              </w:rPr>
            </w:pPr>
          </w:p>
        </w:tc>
      </w:tr>
    </w:tbl>
    <w:p w:rsidR="0075210A" w:rsidRPr="00BD4AE1" w:rsidRDefault="0075210A" w:rsidP="0075210A">
      <w:pPr>
        <w:pStyle w:val="PargrafodaLista"/>
        <w:keepLines/>
        <w:tabs>
          <w:tab w:val="left" w:pos="2880"/>
        </w:tabs>
        <w:ind w:left="360" w:right="142"/>
        <w:jc w:val="both"/>
        <w:rPr>
          <w:rFonts w:ascii="Arial" w:eastAsia="Arial" w:hAnsi="Arial" w:cs="Arial"/>
          <w:sz w:val="18"/>
          <w:szCs w:val="18"/>
        </w:rPr>
      </w:pPr>
    </w:p>
    <w:p w:rsidR="0075210A" w:rsidRPr="00BD4AE1" w:rsidRDefault="000909EC" w:rsidP="0075210A">
      <w:pPr>
        <w:pStyle w:val="Normal1"/>
        <w:keepLines/>
        <w:tabs>
          <w:tab w:val="left" w:pos="2880"/>
        </w:tabs>
        <w:ind w:left="709"/>
        <w:jc w:val="both"/>
        <w:rPr>
          <w:rFonts w:ascii="Arial" w:eastAsia="Arial" w:hAnsi="Arial" w:cs="Arial"/>
          <w:sz w:val="18"/>
          <w:szCs w:val="18"/>
        </w:rPr>
      </w:pPr>
      <w:r w:rsidRPr="00BD4AE1">
        <w:rPr>
          <w:rFonts w:ascii="Arial" w:eastAsia="Arial" w:hAnsi="Arial" w:cs="Arial"/>
          <w:sz w:val="18"/>
          <w:szCs w:val="18"/>
        </w:rPr>
        <w:t xml:space="preserve">Enquanto ente estatal, em sua atuação mercadológica, pratica valores e princípios que imprimem ética, transparência e controles em suas relações com clientes, entidades ligadas, fornecedores e com a concorrência. </w:t>
      </w:r>
    </w:p>
    <w:p w:rsidR="0075210A" w:rsidRPr="00BD4AE1" w:rsidRDefault="0075210A"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FB7A82" w:rsidRPr="00BD4AE1" w:rsidRDefault="00FB7A82" w:rsidP="0075210A">
      <w:pPr>
        <w:pStyle w:val="Normal1"/>
        <w:keepLines/>
        <w:tabs>
          <w:tab w:val="left" w:pos="2880"/>
        </w:tabs>
        <w:ind w:left="709"/>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Pilares da Mudança</w:t>
      </w:r>
    </w:p>
    <w:p w:rsidR="0075210A" w:rsidRPr="00BD4AE1" w:rsidRDefault="000909EC" w:rsidP="0075210A">
      <w:pPr>
        <w:pStyle w:val="PargrafodaLista"/>
        <w:keepLines/>
        <w:tabs>
          <w:tab w:val="left" w:pos="2880"/>
        </w:tabs>
        <w:spacing w:before="120" w:after="120"/>
        <w:ind w:left="709"/>
        <w:jc w:val="both"/>
        <w:rPr>
          <w:rFonts w:ascii="Arial" w:eastAsia="Arial" w:hAnsi="Arial" w:cs="Arial"/>
          <w:sz w:val="18"/>
          <w:szCs w:val="18"/>
        </w:rPr>
      </w:pPr>
      <w:r w:rsidRPr="00BD4AE1">
        <w:rPr>
          <w:rFonts w:ascii="Arial" w:eastAsia="Arial" w:hAnsi="Arial" w:cs="Arial"/>
          <w:sz w:val="18"/>
          <w:szCs w:val="18"/>
        </w:rPr>
        <w:t>Ao completar 35 anos, a Direção realizou retrospecto da empresa, promoveu reflexões estratégicas junto aos colaboradores, gestores , membros dos Conselhos e com o Controlador. E assim, afim de se reinventar e se preparar para os próximos anos, encontrou um novo caminho e apresentou uma proposta alicerçada nos seguintes pilares: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DD7202">
      <w:pPr>
        <w:pStyle w:val="PargrafodaLista"/>
        <w:keepLines/>
        <w:tabs>
          <w:tab w:val="left" w:pos="2880"/>
        </w:tabs>
        <w:ind w:left="36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3317408" cy="217418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00599" name=""/>
                    <pic:cNvPicPr/>
                  </pic:nvPicPr>
                  <pic:blipFill>
                    <a:blip r:embed="rId18"/>
                    <a:stretch>
                      <a:fillRect/>
                    </a:stretch>
                  </pic:blipFill>
                  <pic:spPr>
                    <a:xfrm>
                      <a:off x="0" y="0"/>
                      <a:ext cx="3347940" cy="2194193"/>
                    </a:xfrm>
                    <a:prstGeom prst="rect">
                      <a:avLst/>
                    </a:prstGeom>
                  </pic:spPr>
                </pic:pic>
              </a:graphicData>
            </a:graphic>
          </wp:inline>
        </w:drawing>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O Mapa Estratégico</w:t>
      </w:r>
    </w:p>
    <w:p w:rsidR="0075210A" w:rsidRPr="00BD4AE1" w:rsidRDefault="000909EC" w:rsidP="0075210A">
      <w:pPr>
        <w:pStyle w:val="PargrafodaLista"/>
        <w:keepLines/>
        <w:tabs>
          <w:tab w:val="left" w:pos="2880"/>
        </w:tabs>
        <w:spacing w:before="120" w:after="120"/>
        <w:ind w:left="709"/>
        <w:jc w:val="both"/>
        <w:rPr>
          <w:rFonts w:ascii="Arial" w:eastAsia="Arial" w:hAnsi="Arial" w:cs="Arial"/>
          <w:sz w:val="18"/>
          <w:szCs w:val="18"/>
        </w:rPr>
      </w:pPr>
      <w:r w:rsidRPr="00BD4AE1">
        <w:rPr>
          <w:rFonts w:ascii="Arial" w:eastAsia="Arial" w:hAnsi="Arial" w:cs="Arial"/>
          <w:sz w:val="18"/>
          <w:szCs w:val="18"/>
        </w:rPr>
        <w:t>A BB Turismo modelou e adotou em 2017 o instrumento “Mapa Estratégico” que é a síntese gráfica dos objetivos estratégicos que foram perseguidos pela organização, os quais são relacionados entre si e distribuídos em perspectivas.</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Destaques do Período</w:t>
      </w:r>
    </w:p>
    <w:p w:rsidR="0075210A" w:rsidRPr="00BD4AE1" w:rsidRDefault="0075210A" w:rsidP="0075210A">
      <w:pPr>
        <w:pStyle w:val="PargrafodaLista"/>
        <w:keepLines/>
        <w:tabs>
          <w:tab w:val="left" w:pos="2880"/>
        </w:tabs>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Mercadológico</w:t>
      </w:r>
    </w:p>
    <w:p w:rsidR="0075210A" w:rsidRPr="00BD4AE1" w:rsidRDefault="000909EC" w:rsidP="0075210A">
      <w:pPr>
        <w:pStyle w:val="PargrafodaLista"/>
        <w:keepLines/>
        <w:tabs>
          <w:tab w:val="left" w:pos="2880"/>
        </w:tabs>
        <w:jc w:val="both"/>
        <w:rPr>
          <w:rFonts w:ascii="Arial" w:eastAsia="Arial" w:hAnsi="Arial" w:cs="Arial"/>
          <w:sz w:val="18"/>
          <w:szCs w:val="18"/>
        </w:rPr>
      </w:pPr>
      <w:r w:rsidRPr="00BD4AE1">
        <w:rPr>
          <w:rFonts w:ascii="Arial" w:eastAsia="Arial" w:hAnsi="Arial" w:cs="Arial"/>
          <w:b/>
          <w:sz w:val="18"/>
          <w:szCs w:val="18"/>
        </w:rPr>
        <w:t>Voltamos a crescer</w:t>
      </w:r>
      <w:r w:rsidRPr="00BD4AE1">
        <w:rPr>
          <w:rFonts w:ascii="Arial" w:eastAsia="Arial" w:hAnsi="Arial" w:cs="Arial"/>
          <w:sz w:val="18"/>
          <w:szCs w:val="18"/>
        </w:rPr>
        <w:t>. Aumento da base de clientes em 13% em relação ao ano anterior, invertendo a curva de redução iniciada em 2015.</w:t>
      </w:r>
    </w:p>
    <w:p w:rsidR="0075210A" w:rsidRPr="00BD4AE1" w:rsidRDefault="000909EC" w:rsidP="00DD7202">
      <w:pPr>
        <w:pStyle w:val="PargrafodaLista"/>
        <w:keepLines/>
        <w:tabs>
          <w:tab w:val="left" w:pos="2880"/>
        </w:tabs>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199881" cy="1516226"/>
            <wp:effectExtent l="0" t="0" r="0" b="0"/>
            <wp:docPr id="866596227" name="Imagem 1">
              <a:extLst xmlns:a="http://schemas.openxmlformats.org/drawingml/2006/main">
                <a:ext uri="{FF2B5EF4-FFF2-40B4-BE49-F238E27FC236}">
                  <a16:creationId xmlns:a16="http://schemas.microsoft.com/office/drawing/2014/main" id="{9B4A5EDF-B17A-4F62-8FC6-90FA7D5AD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9469" name="Imagem 1"/>
                    <pic:cNvPicPr>
                      <a:picLocks noChangeAspect="1"/>
                    </pic:cNvPicPr>
                  </pic:nvPicPr>
                  <pic:blipFill>
                    <a:blip r:embed="rId19"/>
                    <a:stretch>
                      <a:fillRect/>
                    </a:stretch>
                  </pic:blipFill>
                  <pic:spPr>
                    <a:xfrm>
                      <a:off x="0" y="0"/>
                      <a:ext cx="2211416" cy="1524177"/>
                    </a:xfrm>
                    <a:prstGeom prst="rect">
                      <a:avLst/>
                    </a:prstGeom>
                  </pic:spPr>
                </pic:pic>
              </a:graphicData>
            </a:graphic>
          </wp:inline>
        </w:drawing>
      </w:r>
    </w:p>
    <w:p w:rsidR="0075210A" w:rsidRPr="00BD4AE1" w:rsidRDefault="0075210A" w:rsidP="0075210A">
      <w:pPr>
        <w:pStyle w:val="PargrafodaLista"/>
        <w:keepLines/>
        <w:tabs>
          <w:tab w:val="left" w:pos="2880"/>
        </w:tabs>
        <w:jc w:val="both"/>
        <w:rPr>
          <w:rFonts w:ascii="Arial" w:eastAsia="Arial" w:hAnsi="Arial" w:cs="Arial"/>
          <w:sz w:val="18"/>
          <w:szCs w:val="18"/>
        </w:rPr>
      </w:pPr>
    </w:p>
    <w:p w:rsidR="00FB7A82" w:rsidRPr="00BD4AE1" w:rsidRDefault="00FB7A82" w:rsidP="0075210A">
      <w:pPr>
        <w:pStyle w:val="PargrafodaLista"/>
        <w:keepLines/>
        <w:tabs>
          <w:tab w:val="left" w:pos="2880"/>
        </w:tabs>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Econômico-Financeiro</w:t>
      </w: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Despesas de Pessoal - Mantivemos o viés de redução</w:t>
      </w:r>
      <w:r w:rsidRPr="00BD4AE1">
        <w:rPr>
          <w:rFonts w:ascii="Arial" w:eastAsia="Arial" w:hAnsi="Arial" w:cs="Arial"/>
          <w:sz w:val="18"/>
          <w:szCs w:val="18"/>
        </w:rPr>
        <w:t>. Redução de 12,43% em relação ao ano anterior.  A performance foi superior a média anual de 10,54% do período 2013/2016.</w:t>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233061" cy="1547291"/>
            <wp:effectExtent l="0" t="0" r="2540" b="2540"/>
            <wp:docPr id="19" name="Imagem 1">
              <a:extLst xmlns:a="http://schemas.openxmlformats.org/drawingml/2006/main">
                <a:ext uri="{FF2B5EF4-FFF2-40B4-BE49-F238E27FC236}">
                  <a16:creationId xmlns:a16="http://schemas.microsoft.com/office/drawing/2014/main" id="{0B77C4F4-DF72-4636-A792-03A2F3C7F6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51351" name="Imagem 1"/>
                    <pic:cNvPicPr>
                      <a:picLocks noChangeAspect="1"/>
                    </pic:cNvPicPr>
                  </pic:nvPicPr>
                  <pic:blipFill>
                    <a:blip r:embed="rId20"/>
                    <a:stretch>
                      <a:fillRect/>
                    </a:stretch>
                  </pic:blipFill>
                  <pic:spPr>
                    <a:xfrm>
                      <a:off x="0" y="0"/>
                      <a:ext cx="2264416" cy="1569017"/>
                    </a:xfrm>
                    <a:prstGeom prst="rect">
                      <a:avLst/>
                    </a:prstGeom>
                  </pic:spPr>
                </pic:pic>
              </a:graphicData>
            </a:graphic>
          </wp:inline>
        </w:drawing>
      </w: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Despesas Administrativas - Dedicamos esforço para continuar reduzindo custos.</w:t>
      </w:r>
      <w:r w:rsidRPr="00BD4AE1">
        <w:rPr>
          <w:rFonts w:ascii="Arial" w:eastAsia="Arial" w:hAnsi="Arial" w:cs="Arial"/>
          <w:sz w:val="18"/>
          <w:szCs w:val="18"/>
        </w:rPr>
        <w:t xml:space="preserve"> Redução de 15,09% quando comparado a 2016. A queda foi superior a média anual de 9,93% do período 2013/2016.</w:t>
      </w: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083513" cy="1433815"/>
            <wp:effectExtent l="0" t="0" r="0" b="1905"/>
            <wp:docPr id="1654676233" name="Imagem 2">
              <a:extLst xmlns:a="http://schemas.openxmlformats.org/drawingml/2006/main">
                <a:ext uri="{FF2B5EF4-FFF2-40B4-BE49-F238E27FC236}">
                  <a16:creationId xmlns:a16="http://schemas.microsoft.com/office/drawing/2014/main" id="{834703F6-C16C-45B2-A677-0FBE0DDD8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99147" name="Imagem 2"/>
                    <pic:cNvPicPr>
                      <a:picLocks noChangeAspect="1"/>
                    </pic:cNvPicPr>
                  </pic:nvPicPr>
                  <pic:blipFill>
                    <a:blip r:embed="rId21"/>
                    <a:stretch>
                      <a:fillRect/>
                    </a:stretch>
                  </pic:blipFill>
                  <pic:spPr>
                    <a:xfrm>
                      <a:off x="0" y="0"/>
                      <a:ext cx="2124723" cy="1462174"/>
                    </a:xfrm>
                    <a:prstGeom prst="rect">
                      <a:avLst/>
                    </a:prstGeom>
                  </pic:spPr>
                </pic:pic>
              </a:graphicData>
            </a:graphic>
          </wp:inline>
        </w:drawing>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Despesas Financeiras - O aumento de consumo de recurso oneroso em 2017 teve forte impacto no resultado</w:t>
      </w:r>
      <w:r w:rsidRPr="00BD4AE1">
        <w:rPr>
          <w:rFonts w:ascii="Arial" w:eastAsia="Arial" w:hAnsi="Arial" w:cs="Arial"/>
          <w:sz w:val="18"/>
          <w:szCs w:val="18"/>
        </w:rPr>
        <w:t xml:space="preserve">. Aumento de 48,27% em relação a 2016. O maior volume registrado desde 2013, representando a 2ª. maior despesa da empresa ao longo do ano de 2017, perdendo apenas para a despesa de pessoal. </w:t>
      </w: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076428" cy="1429146"/>
            <wp:effectExtent l="0" t="0" r="0" b="0"/>
            <wp:docPr id="4" name="Imagem 3">
              <a:extLst xmlns:a="http://schemas.openxmlformats.org/drawingml/2006/main">
                <a:ext uri="{FF2B5EF4-FFF2-40B4-BE49-F238E27FC236}">
                  <a16:creationId xmlns:a16="http://schemas.microsoft.com/office/drawing/2014/main" id="{C437DF35-C4EF-4176-8CDE-53977E5801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37281" name="Imagem 3"/>
                    <pic:cNvPicPr>
                      <a:picLocks noChangeAspect="1"/>
                    </pic:cNvPicPr>
                  </pic:nvPicPr>
                  <pic:blipFill>
                    <a:blip r:embed="rId22"/>
                    <a:stretch>
                      <a:fillRect/>
                    </a:stretch>
                  </pic:blipFill>
                  <pic:spPr>
                    <a:xfrm>
                      <a:off x="0" y="0"/>
                      <a:ext cx="2092486" cy="1440198"/>
                    </a:xfrm>
                    <a:prstGeom prst="rect">
                      <a:avLst/>
                    </a:prstGeom>
                  </pic:spPr>
                </pic:pic>
              </a:graphicData>
            </a:graphic>
          </wp:inline>
        </w:drawing>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Faturamento - Alteramos o viés de baixa</w:t>
      </w:r>
      <w:r w:rsidRPr="00BD4AE1">
        <w:rPr>
          <w:rFonts w:ascii="Arial" w:eastAsia="Arial" w:hAnsi="Arial" w:cs="Arial"/>
          <w:sz w:val="18"/>
          <w:szCs w:val="18"/>
        </w:rPr>
        <w:t>. Registra-se a menor queda (3,18%) de faturamento dos últimos 4 anos cuja média anual de baixa foi de 21,1%. E ao se avaliar em relação ao último período 2015/2016, cuja redução foi de 36,07%, aponta-se uma melhoria de 91,21% do índice.</w:t>
      </w: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125894" cy="1473035"/>
            <wp:effectExtent l="0" t="0" r="0" b="635"/>
            <wp:docPr id="21" name="Imagem 14">
              <a:extLst xmlns:a="http://schemas.openxmlformats.org/drawingml/2006/main">
                <a:ext uri="{FF2B5EF4-FFF2-40B4-BE49-F238E27FC236}">
                  <a16:creationId xmlns:a16="http://schemas.microsoft.com/office/drawing/2014/main" id="{4CA9E238-DD35-4B18-8D85-C17B5F53A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3"/>
                    <a:stretch>
                      <a:fillRect/>
                    </a:stretch>
                  </pic:blipFill>
                  <pic:spPr>
                    <a:xfrm>
                      <a:off x="0" y="0"/>
                      <a:ext cx="2137471" cy="1481057"/>
                    </a:xfrm>
                    <a:prstGeom prst="rect">
                      <a:avLst/>
                    </a:prstGeom>
                  </pic:spPr>
                </pic:pic>
              </a:graphicData>
            </a:graphic>
          </wp:inline>
        </w:drawing>
      </w: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Evolução das Receitas - Invertemos o ciclo de redução de receitas</w:t>
      </w:r>
      <w:r w:rsidRPr="00BD4AE1">
        <w:rPr>
          <w:rFonts w:ascii="Arial" w:eastAsia="Arial" w:hAnsi="Arial" w:cs="Arial"/>
          <w:sz w:val="18"/>
          <w:szCs w:val="18"/>
        </w:rPr>
        <w:t xml:space="preserve">. Crescimento de 7,98% em relação a 2016 e o primeiro aumento de receitas após o ciclo de 4 anos de sucessivas quedas. </w:t>
      </w:r>
    </w:p>
    <w:p w:rsidR="0075210A" w:rsidRPr="00BD4AE1" w:rsidRDefault="000909EC" w:rsidP="00DD7202">
      <w:pPr>
        <w:pStyle w:val="Normal1"/>
        <w:keepLines/>
        <w:tabs>
          <w:tab w:val="left" w:pos="2880"/>
        </w:tabs>
        <w:ind w:left="72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1925851" cy="1319401"/>
            <wp:effectExtent l="0" t="0" r="5080" b="1905"/>
            <wp:docPr id="22" name="Imagem 2">
              <a:extLst xmlns:a="http://schemas.openxmlformats.org/drawingml/2006/main">
                <a:ext uri="{FF2B5EF4-FFF2-40B4-BE49-F238E27FC236}">
                  <a16:creationId xmlns:a16="http://schemas.microsoft.com/office/drawing/2014/main" id="{8E9DBC15-3427-4C1D-8E1E-ADB9B85D9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92325" name="Imagem 2"/>
                    <pic:cNvPicPr>
                      <a:picLocks noChangeAspect="1"/>
                    </pic:cNvPicPr>
                  </pic:nvPicPr>
                  <pic:blipFill>
                    <a:blip r:embed="rId24"/>
                    <a:stretch>
                      <a:fillRect/>
                    </a:stretch>
                  </pic:blipFill>
                  <pic:spPr>
                    <a:xfrm>
                      <a:off x="0" y="0"/>
                      <a:ext cx="1943001" cy="1331151"/>
                    </a:xfrm>
                    <a:prstGeom prst="rect">
                      <a:avLst/>
                    </a:prstGeom>
                  </pic:spPr>
                </pic:pic>
              </a:graphicData>
            </a:graphic>
          </wp:inline>
        </w:drawing>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FB7A82" w:rsidRPr="00BD4AE1" w:rsidRDefault="00FB7A82" w:rsidP="0075210A">
      <w:pPr>
        <w:pStyle w:val="PargrafodaLista"/>
        <w:keepLines/>
        <w:tabs>
          <w:tab w:val="left" w:pos="2880"/>
        </w:tabs>
        <w:ind w:left="1080"/>
        <w:jc w:val="both"/>
        <w:rPr>
          <w:rFonts w:ascii="Arial" w:eastAsia="Arial" w:hAnsi="Arial" w:cs="Arial"/>
          <w:sz w:val="18"/>
          <w:szCs w:val="18"/>
        </w:rPr>
      </w:pP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Rentabilidade - Depois de 4 anos reduzindo a rentabilidade, conseguimos reverter</w:t>
      </w:r>
      <w:r w:rsidRPr="00BD4AE1">
        <w:rPr>
          <w:rFonts w:ascii="Arial" w:eastAsia="Arial" w:hAnsi="Arial" w:cs="Arial"/>
          <w:sz w:val="18"/>
          <w:szCs w:val="18"/>
        </w:rPr>
        <w:t>. Aumento da rentabilidade de 11,60% em relação a 2016.</w:t>
      </w: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24"/>
          <w:lang w:eastAsia="pt-BR"/>
        </w:rPr>
        <w:drawing>
          <wp:inline distT="0" distB="0" distL="0" distR="0">
            <wp:extent cx="1904423" cy="1317600"/>
            <wp:effectExtent l="0" t="0" r="635" b="0"/>
            <wp:docPr id="17434126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9142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04423" cy="1317600"/>
                    </a:xfrm>
                    <a:prstGeom prst="rect">
                      <a:avLst/>
                    </a:prstGeom>
                    <a:noFill/>
                  </pic:spPr>
                </pic:pic>
              </a:graphicData>
            </a:graphic>
          </wp:inline>
        </w:drawing>
      </w: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Eficiência Operacional - A equação (aumento de receita e redução de custos) apresenta resultados favoráveis</w:t>
      </w:r>
      <w:r w:rsidRPr="00BD4AE1">
        <w:rPr>
          <w:rFonts w:ascii="Arial" w:eastAsia="Arial" w:hAnsi="Arial" w:cs="Arial"/>
          <w:sz w:val="18"/>
          <w:szCs w:val="18"/>
        </w:rPr>
        <w:t>. Melhoria de 17,94% do índice em relação ao ano anterior e o primeiro sinal positivo após o ciclo de baixa performance do índice entre 2013/2016.</w:t>
      </w:r>
    </w:p>
    <w:p w:rsidR="0075210A" w:rsidRPr="00BD4AE1" w:rsidRDefault="000909EC" w:rsidP="00DD7202">
      <w:pPr>
        <w:pStyle w:val="PargrafodaLista"/>
        <w:keepLines/>
        <w:tabs>
          <w:tab w:val="left" w:pos="2880"/>
        </w:tabs>
        <w:ind w:left="1080"/>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1930376" cy="1341041"/>
            <wp:effectExtent l="0" t="0" r="635" b="5715"/>
            <wp:docPr id="288283988" name="Imagem 10">
              <a:extLst xmlns:a="http://schemas.openxmlformats.org/drawingml/2006/main">
                <a:ext uri="{FF2B5EF4-FFF2-40B4-BE49-F238E27FC236}">
                  <a16:creationId xmlns:a16="http://schemas.microsoft.com/office/drawing/2014/main" id="{0A447381-57A8-43F9-8576-032BC7000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90656" name="Imagem 10"/>
                    <pic:cNvPicPr>
                      <a:picLocks noChangeAspect="1"/>
                    </pic:cNvPicPr>
                  </pic:nvPicPr>
                  <pic:blipFill>
                    <a:blip r:embed="rId26"/>
                    <a:stretch>
                      <a:fillRect/>
                    </a:stretch>
                  </pic:blipFill>
                  <pic:spPr>
                    <a:xfrm>
                      <a:off x="0" y="0"/>
                      <a:ext cx="1951229" cy="1355528"/>
                    </a:xfrm>
                    <a:prstGeom prst="rect">
                      <a:avLst/>
                    </a:prstGeom>
                  </pic:spPr>
                </pic:pic>
              </a:graphicData>
            </a:graphic>
          </wp:inline>
        </w:drawing>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75210A" w:rsidRPr="00BD4AE1" w:rsidRDefault="000909EC" w:rsidP="0075210A">
      <w:pPr>
        <w:pStyle w:val="PargrafodaLista"/>
        <w:keepLines/>
        <w:numPr>
          <w:ilvl w:val="0"/>
          <w:numId w:val="7"/>
        </w:numPr>
        <w:tabs>
          <w:tab w:val="left" w:pos="2880"/>
        </w:tabs>
        <w:jc w:val="both"/>
        <w:rPr>
          <w:rFonts w:ascii="Arial" w:eastAsia="Arial" w:hAnsi="Arial" w:cs="Arial"/>
          <w:sz w:val="18"/>
          <w:szCs w:val="18"/>
        </w:rPr>
      </w:pPr>
      <w:r w:rsidRPr="00BD4AE1">
        <w:rPr>
          <w:rFonts w:ascii="Arial" w:eastAsia="Arial" w:hAnsi="Arial" w:cs="Arial"/>
          <w:b/>
          <w:sz w:val="18"/>
          <w:szCs w:val="18"/>
        </w:rPr>
        <w:t>Resultado Operacional - Voltamos a gerar valor para a empresa</w:t>
      </w:r>
      <w:r w:rsidRPr="00BD4AE1">
        <w:rPr>
          <w:rFonts w:ascii="Arial" w:eastAsia="Arial" w:hAnsi="Arial" w:cs="Arial"/>
          <w:sz w:val="18"/>
          <w:szCs w:val="18"/>
        </w:rPr>
        <w:t>. Aumento de 45,91% do resultado em relação a 2016. Invertendo a curva de tendência de sucessivas quedas entre 2013 e 2016.</w:t>
      </w:r>
    </w:p>
    <w:p w:rsidR="0075210A" w:rsidRPr="00BD4AE1" w:rsidRDefault="0075210A" w:rsidP="0075210A">
      <w:pPr>
        <w:pStyle w:val="PargrafodaLista"/>
        <w:keepLines/>
        <w:tabs>
          <w:tab w:val="left" w:pos="2880"/>
        </w:tabs>
        <w:ind w:left="1080"/>
        <w:jc w:val="both"/>
        <w:rPr>
          <w:rFonts w:ascii="Arial" w:eastAsia="Arial" w:hAnsi="Arial" w:cs="Arial"/>
          <w:sz w:val="18"/>
          <w:szCs w:val="18"/>
        </w:rPr>
      </w:pPr>
    </w:p>
    <w:p w:rsidR="0075210A" w:rsidRPr="00BD4AE1" w:rsidRDefault="002C2054" w:rsidP="00DD7202">
      <w:pPr>
        <w:pStyle w:val="PargrafodaLista"/>
        <w:keepLines/>
        <w:tabs>
          <w:tab w:val="left" w:pos="2880"/>
        </w:tabs>
        <w:ind w:left="1080"/>
        <w:jc w:val="center"/>
        <w:rPr>
          <w:rFonts w:ascii="Arial" w:eastAsia="Arial" w:hAnsi="Arial" w:cs="Arial"/>
          <w:sz w:val="18"/>
          <w:szCs w:val="18"/>
        </w:rPr>
      </w:pPr>
      <w:r w:rsidRPr="00BD4AE1">
        <w:rPr>
          <w:rFonts w:ascii="Arial" w:hAnsi="Arial" w:cs="Arial"/>
          <w:noProof/>
          <w:sz w:val="24"/>
          <w:szCs w:val="24"/>
          <w:lang w:eastAsia="pt-BR"/>
        </w:rPr>
        <w:drawing>
          <wp:inline distT="0" distB="0" distL="0" distR="0" wp14:anchorId="3E60BDCB" wp14:editId="205DF45B">
            <wp:extent cx="2305878" cy="1580960"/>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3881" cy="1593303"/>
                    </a:xfrm>
                    <a:prstGeom prst="rect">
                      <a:avLst/>
                    </a:prstGeom>
                    <a:noFill/>
                  </pic:spPr>
                </pic:pic>
              </a:graphicData>
            </a:graphic>
          </wp:inline>
        </w:drawing>
      </w:r>
    </w:p>
    <w:p w:rsidR="0075210A" w:rsidRPr="00BD4AE1" w:rsidRDefault="000909EC" w:rsidP="0075210A">
      <w:pPr>
        <w:pStyle w:val="PargrafodaLista"/>
        <w:keepLines/>
        <w:numPr>
          <w:ilvl w:val="0"/>
          <w:numId w:val="7"/>
        </w:numPr>
        <w:spacing w:after="160" w:line="259" w:lineRule="auto"/>
        <w:jc w:val="both"/>
        <w:rPr>
          <w:rFonts w:ascii="Arial" w:eastAsia="Arial" w:hAnsi="Arial" w:cs="Arial"/>
          <w:sz w:val="18"/>
          <w:szCs w:val="18"/>
        </w:rPr>
      </w:pPr>
      <w:r w:rsidRPr="00BD4AE1">
        <w:rPr>
          <w:rFonts w:ascii="Arial" w:eastAsia="Arial" w:hAnsi="Arial" w:cs="Arial"/>
          <w:b/>
          <w:sz w:val="18"/>
          <w:szCs w:val="18"/>
        </w:rPr>
        <w:t>Resultado Econômico/Contábil - Mudamos a curva de tendência da empresa</w:t>
      </w:r>
      <w:r w:rsidRPr="00BD4AE1">
        <w:rPr>
          <w:rFonts w:ascii="Arial" w:eastAsia="Arial" w:hAnsi="Arial" w:cs="Arial"/>
          <w:sz w:val="18"/>
          <w:szCs w:val="18"/>
        </w:rPr>
        <w:t>. Mesmo realizando prejuízos relacionados aos eventos extraordinários e não recorrentes observados em exercícios anteriores (2013/2016) e assimilando o impacto de recurso oneroso</w:t>
      </w:r>
      <w:r w:rsidRPr="00BD4AE1">
        <w:rPr>
          <w:rFonts w:ascii="Arial" w:eastAsia="Arial" w:hAnsi="Arial" w:cs="Arial"/>
          <w:color w:val="0070C0"/>
          <w:sz w:val="18"/>
          <w:szCs w:val="18"/>
        </w:rPr>
        <w:t>,</w:t>
      </w:r>
      <w:r w:rsidRPr="00BD4AE1">
        <w:rPr>
          <w:rFonts w:ascii="Arial" w:eastAsia="Arial" w:hAnsi="Arial" w:cs="Arial"/>
          <w:sz w:val="18"/>
          <w:szCs w:val="18"/>
        </w:rPr>
        <w:t xml:space="preserve"> aumentamos o resultado</w:t>
      </w:r>
      <w:r w:rsidR="003215C9" w:rsidRPr="00BD4AE1">
        <w:rPr>
          <w:rFonts w:ascii="Arial" w:eastAsia="Arial" w:hAnsi="Arial" w:cs="Arial"/>
          <w:sz w:val="18"/>
          <w:szCs w:val="18"/>
        </w:rPr>
        <w:t xml:space="preserve"> fiscal em 27,43% e contábil em 20,32% </w:t>
      </w:r>
      <w:r w:rsidRPr="00BD4AE1">
        <w:rPr>
          <w:rFonts w:ascii="Arial" w:eastAsia="Arial" w:hAnsi="Arial" w:cs="Arial"/>
          <w:sz w:val="18"/>
          <w:szCs w:val="18"/>
        </w:rPr>
        <w:t>em comparação a 2016, revertendo o ciclo de sucessivas reduções iniciadas em 2013.</w:t>
      </w:r>
    </w:p>
    <w:p w:rsidR="0075210A" w:rsidRPr="00BD4AE1" w:rsidRDefault="0075210A" w:rsidP="0075210A">
      <w:pPr>
        <w:pStyle w:val="PargrafodaLista"/>
        <w:keepLines/>
        <w:spacing w:after="160" w:line="259" w:lineRule="auto"/>
        <w:ind w:left="1080"/>
        <w:jc w:val="both"/>
        <w:rPr>
          <w:rFonts w:ascii="Arial" w:eastAsia="Arial" w:hAnsi="Arial" w:cs="Arial"/>
          <w:sz w:val="18"/>
          <w:szCs w:val="18"/>
        </w:rPr>
      </w:pPr>
    </w:p>
    <w:p w:rsidR="0075210A" w:rsidRPr="00BD4AE1" w:rsidRDefault="000909EC" w:rsidP="00DD7202">
      <w:pPr>
        <w:pStyle w:val="PargrafodaLista"/>
        <w:keepLines/>
        <w:tabs>
          <w:tab w:val="left" w:pos="2880"/>
        </w:tabs>
        <w:jc w:val="center"/>
        <w:rPr>
          <w:rFonts w:ascii="Arial" w:eastAsia="Arial" w:hAnsi="Arial" w:cs="Arial"/>
          <w:sz w:val="18"/>
          <w:szCs w:val="18"/>
        </w:rPr>
      </w:pPr>
      <w:r w:rsidRPr="00BD4AE1">
        <w:rPr>
          <w:rFonts w:ascii="Arial" w:eastAsia="Arial" w:hAnsi="Arial" w:cs="Arial"/>
          <w:noProof/>
          <w:sz w:val="18"/>
          <w:szCs w:val="18"/>
          <w:lang w:eastAsia="pt-BR"/>
        </w:rPr>
        <w:drawing>
          <wp:inline distT="0" distB="0" distL="0" distR="0">
            <wp:extent cx="2255756" cy="1627891"/>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11152"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89779" cy="1652444"/>
                    </a:xfrm>
                    <a:prstGeom prst="rect">
                      <a:avLst/>
                    </a:prstGeom>
                    <a:noFill/>
                  </pic:spPr>
                </pic:pic>
              </a:graphicData>
            </a:graphic>
          </wp:inline>
        </w:drawing>
      </w:r>
      <w:r w:rsidR="00FB7A82" w:rsidRPr="00BD4AE1">
        <w:rPr>
          <w:rFonts w:ascii="Arial" w:hAnsi="Arial" w:cs="Arial"/>
          <w:noProof/>
          <w:sz w:val="24"/>
          <w:szCs w:val="24"/>
          <w:lang w:eastAsia="pt-BR"/>
        </w:rPr>
        <w:drawing>
          <wp:inline distT="0" distB="0" distL="0" distR="0" wp14:anchorId="5DCDA654" wp14:editId="3572D7D5">
            <wp:extent cx="2337683" cy="1628247"/>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3472" cy="1646209"/>
                    </a:xfrm>
                    <a:prstGeom prst="rect">
                      <a:avLst/>
                    </a:prstGeom>
                    <a:noFill/>
                  </pic:spPr>
                </pic:pic>
              </a:graphicData>
            </a:graphic>
          </wp:inline>
        </w:drawing>
      </w:r>
    </w:p>
    <w:p w:rsidR="0075210A" w:rsidRPr="00BD4AE1" w:rsidRDefault="000909EC" w:rsidP="0075210A">
      <w:pPr>
        <w:pStyle w:val="PargrafodaLista"/>
        <w:keepLines/>
        <w:tabs>
          <w:tab w:val="left" w:pos="2880"/>
        </w:tabs>
        <w:ind w:left="1134"/>
        <w:jc w:val="both"/>
        <w:rPr>
          <w:rFonts w:ascii="Arial" w:eastAsia="Arial" w:hAnsi="Arial" w:cs="Arial"/>
          <w:sz w:val="18"/>
          <w:szCs w:val="18"/>
        </w:rPr>
      </w:pPr>
      <w:r w:rsidRPr="00BD4AE1">
        <w:rPr>
          <w:rFonts w:ascii="Arial" w:eastAsia="Arial" w:hAnsi="Arial" w:cs="Arial"/>
          <w:sz w:val="18"/>
          <w:szCs w:val="18"/>
        </w:rPr>
        <w:t>O Resultado da BB Turismo em relação a 2016 (20,32%) melhorou mais que o crescimento do segmento ABRACORP (6,6%) e cresceu no mesmo patamar que cresceu o lucro liquido do maior grupo de turismo do Brasil (20,4%).</w:t>
      </w:r>
    </w:p>
    <w:p w:rsidR="0075210A" w:rsidRPr="00BD4AE1" w:rsidRDefault="0075210A" w:rsidP="0075210A">
      <w:pPr>
        <w:pStyle w:val="PargrafodaLista"/>
        <w:keepLines/>
        <w:tabs>
          <w:tab w:val="left" w:pos="2880"/>
        </w:tabs>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Pessoal e Tecnologia</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Implementamos a “Academia BBTur” para aprimorar</w:t>
      </w:r>
      <w:r w:rsidRPr="00BD4AE1">
        <w:rPr>
          <w:rFonts w:ascii="Arial" w:eastAsia="Arial" w:hAnsi="Arial" w:cs="Arial"/>
          <w:color w:val="0070C0"/>
          <w:sz w:val="18"/>
          <w:szCs w:val="18"/>
        </w:rPr>
        <w:t xml:space="preserve"> </w:t>
      </w:r>
      <w:r w:rsidRPr="00BD4AE1">
        <w:rPr>
          <w:rFonts w:ascii="Arial" w:eastAsia="Arial" w:hAnsi="Arial" w:cs="Arial"/>
          <w:sz w:val="18"/>
          <w:szCs w:val="18"/>
        </w:rPr>
        <w:t xml:space="preserve">a capacitação dos colaboradores e gestores, com a disponibilização de conteúdo baseado nas competências de cada área de atuação; </w:t>
      </w:r>
    </w:p>
    <w:p w:rsidR="0075210A" w:rsidRPr="00BD4AE1" w:rsidRDefault="0075210A" w:rsidP="0075210A">
      <w:pPr>
        <w:pStyle w:val="PargrafodaLista"/>
        <w:keepLines/>
        <w:tabs>
          <w:tab w:val="left" w:pos="2880"/>
        </w:tabs>
        <w:ind w:left="1429"/>
        <w:jc w:val="both"/>
        <w:rPr>
          <w:rFonts w:ascii="Arial" w:eastAsia="Arial" w:hAnsi="Arial" w:cs="Arial"/>
          <w:sz w:val="18"/>
          <w:szCs w:val="18"/>
        </w:rPr>
      </w:pP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Realizamos avaliação de clima organizacional para conhecer o grau de envolvimento e motivação do pessoal e desenvolver iniciativas de melhoria na gestão de pessoas;</w:t>
      </w:r>
    </w:p>
    <w:p w:rsidR="0075210A" w:rsidRPr="00BD4AE1" w:rsidRDefault="0075210A" w:rsidP="0075210A">
      <w:pPr>
        <w:pStyle w:val="PargrafodaLista"/>
        <w:keepLines/>
        <w:ind w:left="1069"/>
        <w:jc w:val="both"/>
        <w:rPr>
          <w:rFonts w:ascii="Arial" w:eastAsia="Arial" w:hAnsi="Arial" w:cs="Arial"/>
          <w:sz w:val="18"/>
          <w:szCs w:val="18"/>
        </w:rPr>
      </w:pP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Implementamos processo de transformação digital da empresa, com a revisão e atualização dos contratos de fornecedores de sistemas, softwares e migração do servidor para a infraestrutura (</w:t>
      </w:r>
      <w:r w:rsidRPr="00BD4AE1">
        <w:rPr>
          <w:rFonts w:ascii="Arial" w:eastAsia="Arial" w:hAnsi="Arial" w:cs="Arial"/>
          <w:i/>
          <w:sz w:val="18"/>
          <w:szCs w:val="18"/>
        </w:rPr>
        <w:t>Hosting</w:t>
      </w:r>
      <w:r w:rsidRPr="00BD4AE1">
        <w:rPr>
          <w:rFonts w:ascii="Arial" w:eastAsia="Arial" w:hAnsi="Arial" w:cs="Arial"/>
          <w:sz w:val="18"/>
          <w:szCs w:val="18"/>
        </w:rPr>
        <w:t>) disponibilizada pelo Controlador, com previsão de conclusão no primeiro trimestre de 2018.</w:t>
      </w:r>
    </w:p>
    <w:p w:rsidR="0075210A" w:rsidRPr="00BD4AE1" w:rsidRDefault="0075210A" w:rsidP="0075210A">
      <w:pPr>
        <w:pStyle w:val="Normal1"/>
        <w:keepLines/>
        <w:tabs>
          <w:tab w:val="left" w:pos="2880"/>
        </w:tabs>
        <w:ind w:left="349"/>
        <w:jc w:val="both"/>
        <w:rPr>
          <w:rFonts w:ascii="Arial" w:eastAsia="Arial" w:hAnsi="Arial" w:cs="Arial"/>
          <w:sz w:val="18"/>
          <w:szCs w:val="18"/>
        </w:rPr>
      </w:pPr>
    </w:p>
    <w:p w:rsidR="0075210A" w:rsidRPr="00BD4AE1" w:rsidRDefault="000909EC" w:rsidP="0075210A">
      <w:pPr>
        <w:pStyle w:val="PargrafodaLista"/>
        <w:keepLines/>
        <w:numPr>
          <w:ilvl w:val="1"/>
          <w:numId w:val="2"/>
        </w:numPr>
        <w:tabs>
          <w:tab w:val="left" w:pos="2880"/>
        </w:tabs>
        <w:jc w:val="both"/>
        <w:rPr>
          <w:rFonts w:ascii="Arial" w:eastAsia="Arial" w:hAnsi="Arial" w:cs="Arial"/>
          <w:sz w:val="18"/>
          <w:szCs w:val="18"/>
        </w:rPr>
      </w:pPr>
      <w:r w:rsidRPr="00BD4AE1">
        <w:rPr>
          <w:rFonts w:ascii="Arial" w:eastAsia="Arial" w:hAnsi="Arial" w:cs="Arial"/>
          <w:sz w:val="18"/>
          <w:szCs w:val="18"/>
        </w:rPr>
        <w:t>Gestão de Riscos e Controles Internos</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Aprovamos:</w:t>
      </w:r>
    </w:p>
    <w:p w:rsidR="0075210A" w:rsidRPr="00BD4AE1" w:rsidRDefault="000909EC" w:rsidP="0075210A">
      <w:pPr>
        <w:pStyle w:val="PargrafodaLista"/>
        <w:keepLines/>
        <w:numPr>
          <w:ilvl w:val="2"/>
          <w:numId w:val="9"/>
        </w:numPr>
        <w:tabs>
          <w:tab w:val="left" w:pos="2880"/>
        </w:tabs>
        <w:ind w:left="1560" w:hanging="426"/>
        <w:jc w:val="both"/>
        <w:rPr>
          <w:rFonts w:ascii="Arial" w:eastAsia="Arial" w:hAnsi="Arial" w:cs="Arial"/>
          <w:sz w:val="18"/>
          <w:szCs w:val="18"/>
        </w:rPr>
      </w:pPr>
      <w:r w:rsidRPr="00BD4AE1">
        <w:rPr>
          <w:rFonts w:ascii="Arial" w:eastAsia="Arial" w:hAnsi="Arial" w:cs="Arial"/>
          <w:sz w:val="18"/>
          <w:szCs w:val="18"/>
        </w:rPr>
        <w:t>Modelo de gestão de riscos e controles internos;</w:t>
      </w:r>
    </w:p>
    <w:p w:rsidR="0075210A" w:rsidRPr="00BD4AE1" w:rsidRDefault="000909EC" w:rsidP="0075210A">
      <w:pPr>
        <w:pStyle w:val="PargrafodaLista"/>
        <w:keepLines/>
        <w:numPr>
          <w:ilvl w:val="2"/>
          <w:numId w:val="9"/>
        </w:numPr>
        <w:tabs>
          <w:tab w:val="left" w:pos="2880"/>
        </w:tabs>
        <w:ind w:left="1560" w:hanging="426"/>
        <w:jc w:val="both"/>
        <w:rPr>
          <w:rFonts w:ascii="Arial" w:eastAsia="Arial" w:hAnsi="Arial" w:cs="Arial"/>
          <w:sz w:val="18"/>
          <w:szCs w:val="18"/>
        </w:rPr>
      </w:pPr>
      <w:r w:rsidRPr="00BD4AE1">
        <w:rPr>
          <w:rFonts w:ascii="Arial" w:eastAsia="Arial" w:hAnsi="Arial" w:cs="Arial"/>
          <w:sz w:val="18"/>
          <w:szCs w:val="18"/>
        </w:rPr>
        <w:t>Politica de Prevenção e Combate à Lavagem de Dinheiro e ao Financiamento do Terrorismo;</w:t>
      </w:r>
    </w:p>
    <w:p w:rsidR="0075210A" w:rsidRPr="00BD4AE1" w:rsidRDefault="000909EC" w:rsidP="0075210A">
      <w:pPr>
        <w:pStyle w:val="PargrafodaLista"/>
        <w:keepLines/>
        <w:numPr>
          <w:ilvl w:val="2"/>
          <w:numId w:val="9"/>
        </w:numPr>
        <w:tabs>
          <w:tab w:val="left" w:pos="2880"/>
        </w:tabs>
        <w:ind w:left="1560" w:hanging="426"/>
        <w:jc w:val="both"/>
        <w:rPr>
          <w:rFonts w:ascii="Arial" w:eastAsia="Arial" w:hAnsi="Arial" w:cs="Arial"/>
          <w:sz w:val="18"/>
          <w:szCs w:val="18"/>
        </w:rPr>
      </w:pPr>
      <w:r w:rsidRPr="00BD4AE1">
        <w:rPr>
          <w:rFonts w:ascii="Arial" w:eastAsia="Arial" w:hAnsi="Arial" w:cs="Arial"/>
          <w:sz w:val="18"/>
          <w:szCs w:val="18"/>
        </w:rPr>
        <w:t>Política de Gestão de Riscos;</w:t>
      </w:r>
    </w:p>
    <w:p w:rsidR="0075210A" w:rsidRPr="00BD4AE1" w:rsidRDefault="000909EC" w:rsidP="0075210A">
      <w:pPr>
        <w:pStyle w:val="PargrafodaLista"/>
        <w:keepLines/>
        <w:numPr>
          <w:ilvl w:val="2"/>
          <w:numId w:val="9"/>
        </w:numPr>
        <w:tabs>
          <w:tab w:val="left" w:pos="2880"/>
        </w:tabs>
        <w:ind w:left="1560" w:hanging="426"/>
        <w:jc w:val="both"/>
        <w:rPr>
          <w:rFonts w:ascii="Arial" w:eastAsia="Arial" w:hAnsi="Arial" w:cs="Arial"/>
          <w:sz w:val="18"/>
          <w:szCs w:val="18"/>
        </w:rPr>
      </w:pPr>
      <w:r w:rsidRPr="00BD4AE1">
        <w:rPr>
          <w:rFonts w:ascii="Arial" w:eastAsia="Arial" w:hAnsi="Arial" w:cs="Arial"/>
          <w:sz w:val="18"/>
          <w:szCs w:val="18"/>
        </w:rPr>
        <w:t>Política Anticorrupção.</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Aprimoramos nosso Código de Ética e Conduta;</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Implementamos o Código de Conduta do Fornecedor;</w:t>
      </w:r>
    </w:p>
    <w:p w:rsidR="0075210A" w:rsidRPr="00BD4AE1" w:rsidRDefault="0075210A" w:rsidP="0075210A">
      <w:pPr>
        <w:pStyle w:val="Normal1"/>
        <w:keepLines/>
        <w:tabs>
          <w:tab w:val="left" w:pos="2880"/>
        </w:tabs>
        <w:ind w:left="720"/>
        <w:jc w:val="both"/>
        <w:rPr>
          <w:rFonts w:ascii="Arial" w:eastAsia="Arial" w:hAnsi="Arial" w:cs="Arial"/>
          <w:sz w:val="18"/>
          <w:szCs w:val="18"/>
        </w:rPr>
      </w:pPr>
    </w:p>
    <w:p w:rsidR="0075210A" w:rsidRPr="00BD4AE1" w:rsidRDefault="000909EC" w:rsidP="0075210A">
      <w:pPr>
        <w:pStyle w:val="PargrafodaLista"/>
        <w:keepLines/>
        <w:numPr>
          <w:ilvl w:val="0"/>
          <w:numId w:val="2"/>
        </w:numPr>
        <w:tabs>
          <w:tab w:val="left" w:pos="2880"/>
        </w:tabs>
        <w:jc w:val="both"/>
        <w:rPr>
          <w:rFonts w:ascii="Arial" w:eastAsia="Arial" w:hAnsi="Arial" w:cs="Arial"/>
          <w:b/>
          <w:sz w:val="18"/>
          <w:szCs w:val="18"/>
        </w:rPr>
      </w:pPr>
      <w:r w:rsidRPr="00BD4AE1">
        <w:rPr>
          <w:rFonts w:ascii="Arial" w:eastAsia="Arial" w:hAnsi="Arial" w:cs="Arial"/>
          <w:b/>
          <w:sz w:val="18"/>
          <w:szCs w:val="18"/>
        </w:rPr>
        <w:t>O Aporte de Capital</w:t>
      </w: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Ao longo do ano discutimos com o Controlador a necessidade de realização de aporte de capital. Subsidiados com os argumentos consolidados no plano de negócios formulado pela BB Turismo, o Controlador aprovou a demanda. O valor aportado equilibrará a liquidez a curto prazo e aumentará a disponibilidade de linha de créditos hoje contratadas pela BB Turismo.</w:t>
      </w:r>
    </w:p>
    <w:p w:rsidR="0075210A" w:rsidRPr="00BD4AE1" w:rsidRDefault="0075210A" w:rsidP="0075210A">
      <w:pPr>
        <w:pStyle w:val="Normal1"/>
        <w:keepLines/>
        <w:spacing w:after="160" w:line="259" w:lineRule="auto"/>
        <w:jc w:val="both"/>
        <w:rPr>
          <w:rFonts w:ascii="Arial" w:eastAsia="Arial" w:hAnsi="Arial" w:cs="Arial"/>
          <w:sz w:val="18"/>
          <w:szCs w:val="18"/>
        </w:rPr>
      </w:pPr>
    </w:p>
    <w:p w:rsidR="0075210A" w:rsidRPr="00BD4AE1" w:rsidRDefault="000909EC" w:rsidP="0075210A">
      <w:pPr>
        <w:pStyle w:val="Normal1"/>
        <w:keepLines/>
        <w:spacing w:after="160" w:line="259" w:lineRule="auto"/>
        <w:jc w:val="both"/>
        <w:rPr>
          <w:rFonts w:ascii="Arial" w:eastAsia="Arial" w:hAnsi="Arial" w:cs="Arial"/>
          <w:b/>
          <w:sz w:val="18"/>
          <w:szCs w:val="18"/>
        </w:rPr>
      </w:pPr>
      <w:r w:rsidRPr="00BD4AE1">
        <w:rPr>
          <w:rFonts w:ascii="Arial" w:eastAsia="Arial" w:hAnsi="Arial" w:cs="Arial"/>
          <w:b/>
          <w:sz w:val="18"/>
          <w:szCs w:val="18"/>
        </w:rPr>
        <w:t>A Estratégia 2018/2022</w:t>
      </w: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O caminho que encontramos e a proposta construída mudaram as curvas de tendência dos últimos 4 anos, ou seja, criamos valor para a empresa e para o Controlador. A fim de manter a tendência revisitamos a estratégia corporativa observando:</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Compliance à Lei 13.303/16;</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Programa de Integridade Corporativo (PIC);</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Alinhamento com o Plano Nacional de Turismo (PNT);</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Apoio a Política Nacional de Desenvolvimento Regional (PNDR);</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Viabilização de estratégias do Controlador;</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Ênfase na experiência do cliente;</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Transformação Digital;</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Definição de novos propósitos</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Reforço dos valores corporativos;</w:t>
      </w:r>
    </w:p>
    <w:p w:rsidR="0075210A" w:rsidRPr="00BD4AE1" w:rsidRDefault="000909EC" w:rsidP="0075210A">
      <w:pPr>
        <w:pStyle w:val="PargrafodaLista"/>
        <w:keepLines/>
        <w:numPr>
          <w:ilvl w:val="0"/>
          <w:numId w:val="8"/>
        </w:numPr>
        <w:tabs>
          <w:tab w:val="left" w:pos="2880"/>
        </w:tabs>
        <w:ind w:left="1069"/>
        <w:jc w:val="both"/>
        <w:rPr>
          <w:rFonts w:ascii="Arial" w:eastAsia="Arial" w:hAnsi="Arial" w:cs="Arial"/>
          <w:sz w:val="18"/>
          <w:szCs w:val="18"/>
        </w:rPr>
      </w:pPr>
      <w:r w:rsidRPr="00BD4AE1">
        <w:rPr>
          <w:rFonts w:ascii="Arial" w:eastAsia="Arial" w:hAnsi="Arial" w:cs="Arial"/>
          <w:sz w:val="18"/>
          <w:szCs w:val="18"/>
        </w:rPr>
        <w:t>Revisão da nossa Visão de Futuro e Posicionamento Mercadológico.</w:t>
      </w:r>
    </w:p>
    <w:p w:rsidR="0075210A" w:rsidRPr="00BD4AE1" w:rsidRDefault="0075210A" w:rsidP="0075210A">
      <w:pPr>
        <w:pStyle w:val="Normal1"/>
        <w:keepLines/>
        <w:tabs>
          <w:tab w:val="left" w:pos="2880"/>
        </w:tabs>
        <w:jc w:val="both"/>
        <w:rPr>
          <w:rFonts w:ascii="Arial" w:eastAsia="Arial" w:hAnsi="Arial" w:cs="Arial"/>
          <w:sz w:val="18"/>
          <w:szCs w:val="18"/>
        </w:rPr>
      </w:pPr>
    </w:p>
    <w:p w:rsidR="0075210A" w:rsidRPr="00BD4AE1" w:rsidRDefault="0075210A" w:rsidP="0075210A">
      <w:pPr>
        <w:pStyle w:val="Normal1"/>
        <w:keepLines/>
        <w:tabs>
          <w:tab w:val="left" w:pos="2880"/>
        </w:tabs>
        <w:jc w:val="both"/>
        <w:rPr>
          <w:rFonts w:ascii="Arial" w:eastAsia="Arial" w:hAnsi="Arial" w:cs="Arial"/>
          <w:sz w:val="18"/>
          <w:szCs w:val="18"/>
        </w:rPr>
      </w:pPr>
    </w:p>
    <w:p w:rsidR="0075210A" w:rsidRPr="00BD4AE1" w:rsidRDefault="000909EC" w:rsidP="0075210A">
      <w:pPr>
        <w:pStyle w:val="PargrafodaLista"/>
        <w:keepLines/>
        <w:tabs>
          <w:tab w:val="left" w:pos="2880"/>
        </w:tabs>
        <w:ind w:left="360"/>
        <w:jc w:val="both"/>
        <w:rPr>
          <w:rFonts w:ascii="Arial" w:eastAsia="Arial" w:hAnsi="Arial" w:cs="Arial"/>
          <w:sz w:val="18"/>
          <w:szCs w:val="18"/>
        </w:rPr>
      </w:pPr>
      <w:r w:rsidRPr="00BD4AE1">
        <w:rPr>
          <w:rFonts w:ascii="Arial" w:eastAsia="Arial" w:hAnsi="Arial" w:cs="Arial"/>
          <w:sz w:val="18"/>
          <w:szCs w:val="18"/>
        </w:rPr>
        <w:t>Atenciosamente,</w:t>
      </w: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75210A" w:rsidP="0075210A">
      <w:pPr>
        <w:pStyle w:val="PargrafodaLista"/>
        <w:keepLines/>
        <w:tabs>
          <w:tab w:val="left" w:pos="2880"/>
        </w:tabs>
        <w:ind w:left="360"/>
        <w:jc w:val="both"/>
        <w:rPr>
          <w:rFonts w:ascii="Arial" w:eastAsia="Arial" w:hAnsi="Arial" w:cs="Arial"/>
          <w:sz w:val="18"/>
          <w:szCs w:val="18"/>
        </w:rPr>
      </w:pPr>
    </w:p>
    <w:p w:rsidR="0075210A" w:rsidRPr="00BD4AE1" w:rsidRDefault="000909EC" w:rsidP="00DD7202">
      <w:pPr>
        <w:pStyle w:val="PargrafodaLista"/>
        <w:keepLines/>
        <w:tabs>
          <w:tab w:val="left" w:pos="2880"/>
        </w:tabs>
        <w:ind w:left="360"/>
        <w:rPr>
          <w:rFonts w:ascii="Arial" w:eastAsia="Arial" w:hAnsi="Arial" w:cs="Arial"/>
          <w:sz w:val="18"/>
          <w:szCs w:val="18"/>
        </w:rPr>
        <w:sectPr w:rsidR="0075210A" w:rsidRPr="00BD4AE1" w:rsidSect="0075210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134" w:right="1134" w:bottom="1134" w:left="1134" w:header="567" w:footer="851" w:gutter="0"/>
          <w:pgBorders>
            <w:top w:val="nil"/>
            <w:left w:val="nil"/>
            <w:bottom w:val="nil"/>
            <w:right w:val="nil"/>
          </w:pgBorders>
          <w:pgNumType w:start="1"/>
          <w:cols w:space="720"/>
          <w:docGrid w:linePitch="360"/>
        </w:sectPr>
      </w:pPr>
      <w:r w:rsidRPr="00BD4AE1">
        <w:rPr>
          <w:rFonts w:ascii="Arial" w:eastAsia="Arial" w:hAnsi="Arial" w:cs="Arial"/>
          <w:sz w:val="18"/>
          <w:szCs w:val="18"/>
        </w:rPr>
        <w:t>A Administração</w:t>
      </w:r>
    </w:p>
    <w:tbl>
      <w:tblPr>
        <w:tblStyle w:val="CDMRange1"/>
        <w:tblW w:w="9705" w:type="dxa"/>
        <w:tblLayout w:type="fixed"/>
        <w:tblLook w:val="0600" w:firstRow="0" w:lastRow="0" w:firstColumn="0" w:lastColumn="0" w:noHBand="1" w:noVBand="1"/>
      </w:tblPr>
      <w:tblGrid>
        <w:gridCol w:w="6705"/>
        <w:gridCol w:w="600"/>
        <w:gridCol w:w="1200"/>
        <w:gridCol w:w="1200"/>
      </w:tblGrid>
      <w:tr w:rsidR="00D00BA3" w:rsidRPr="00BD4AE1">
        <w:trPr>
          <w:trHeight w:hRule="exact" w:val="300"/>
        </w:trPr>
        <w:tc>
          <w:tcPr>
            <w:tcW w:w="6705" w:type="dxa"/>
            <w:tcBorders>
              <w:top w:val="nil"/>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2"/>
              <w:pageBreakBefore/>
              <w:rPr>
                <w:rFonts w:ascii="Arial" w:eastAsia="Arial" w:hAnsi="Arial" w:cs="Arial"/>
                <w:b/>
                <w:color w:val="000000"/>
                <w:sz w:val="18"/>
              </w:rPr>
            </w:pPr>
            <w:r w:rsidRPr="00BD4AE1">
              <w:rPr>
                <w:rFonts w:ascii="Arial" w:eastAsia="Arial" w:hAnsi="Arial" w:cs="Arial"/>
                <w:b/>
                <w:color w:val="000000"/>
                <w:sz w:val="18"/>
              </w:rPr>
              <w:t>BALANÇO PATRIMONIAL</w:t>
            </w:r>
          </w:p>
        </w:tc>
        <w:tc>
          <w:tcPr>
            <w:tcW w:w="3000" w:type="dxa"/>
            <w:gridSpan w:val="3"/>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0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2"/>
              <w:rPr>
                <w:rFonts w:ascii="Arial" w:eastAsia="Arial" w:hAnsi="Arial" w:cs="Arial"/>
                <w:b/>
                <w:color w:val="000000"/>
                <w:sz w:val="16"/>
              </w:rPr>
            </w:pPr>
          </w:p>
        </w:tc>
        <w:tc>
          <w:tcPr>
            <w:tcW w:w="6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2"/>
              <w:rPr>
                <w:rFonts w:ascii="Arial" w:eastAsia="Arial" w:hAnsi="Arial" w:cs="Arial"/>
                <w:b/>
                <w:color w:val="000000"/>
                <w:sz w:val="16"/>
              </w:rPr>
            </w:pPr>
          </w:p>
        </w:tc>
        <w:tc>
          <w:tcPr>
            <w:tcW w:w="2400" w:type="dxa"/>
            <w:gridSpan w:val="2"/>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70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ATIVO</w:t>
            </w:r>
          </w:p>
        </w:tc>
        <w:tc>
          <w:tcPr>
            <w:tcW w:w="6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center"/>
              <w:rPr>
                <w:rFonts w:ascii="Arial" w:eastAsia="Arial" w:hAnsi="Arial" w:cs="Arial"/>
                <w:b/>
                <w:color w:val="000000"/>
                <w:sz w:val="16"/>
              </w:rPr>
            </w:pPr>
            <w:r w:rsidRPr="00BD4AE1">
              <w:rPr>
                <w:rFonts w:ascii="Arial" w:eastAsia="Arial" w:hAnsi="Arial" w:cs="Arial"/>
                <w:b/>
                <w:color w:val="000000"/>
                <w:sz w:val="16"/>
              </w:rPr>
              <w:t>Nota</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31.12.2017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rPr>
                <w:rFonts w:ascii="Arial" w:eastAsia="Arial" w:hAnsi="Arial" w:cs="Arial"/>
                <w:b/>
                <w:color w:val="000000"/>
                <w:sz w:val="16"/>
              </w:rPr>
            </w:pP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ATIVO CIRCULANTE</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center"/>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29.317</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21.388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Caixa e Equivalentes de Caixa</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4</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3.428</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301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Contas a Receber</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5</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23.206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18.003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Outros Créditos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2.683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3.084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95"/>
        </w:trPr>
        <w:tc>
          <w:tcPr>
            <w:tcW w:w="6705"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ATIVO NÃO CIRCULANTE</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i/>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20.279</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19.925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Outros Créditos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14.437</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13.650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Créditos Tributários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19.b</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3.896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3.896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Investimentos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Imobilizado</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7</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1.869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2.240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Intangível</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8</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76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TOTAL DO ATIVO</w:t>
            </w: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49.596</w:t>
            </w:r>
          </w:p>
        </w:tc>
        <w:tc>
          <w:tcPr>
            <w:tcW w:w="120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41.313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70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2"/>
              <w:rPr>
                <w:rFonts w:ascii="Arial" w:eastAsia="Arial" w:hAnsi="Arial" w:cs="Arial"/>
                <w:color w:val="000000"/>
                <w:sz w:val="16"/>
              </w:rPr>
            </w:pPr>
          </w:p>
        </w:tc>
        <w:tc>
          <w:tcPr>
            <w:tcW w:w="6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2"/>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2"/>
              <w:jc w:val="right"/>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2"/>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70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PASSIVO / PATRIMÔNIO LÍQUIDO</w:t>
            </w:r>
          </w:p>
        </w:tc>
        <w:tc>
          <w:tcPr>
            <w:tcW w:w="6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center"/>
              <w:rPr>
                <w:rFonts w:ascii="Arial" w:eastAsia="Arial" w:hAnsi="Arial" w:cs="Arial"/>
                <w:b/>
                <w:color w:val="000000"/>
                <w:sz w:val="16"/>
              </w:rPr>
            </w:pPr>
            <w:r w:rsidRPr="00BD4AE1">
              <w:rPr>
                <w:rFonts w:ascii="Arial" w:eastAsia="Arial" w:hAnsi="Arial" w:cs="Arial"/>
                <w:b/>
                <w:color w:val="000000"/>
                <w:sz w:val="16"/>
              </w:rPr>
              <w:t>Nota</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31.12.2017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rPr>
                <w:rFonts w:ascii="Arial" w:eastAsia="Arial" w:hAnsi="Arial" w:cs="Arial"/>
                <w:b/>
                <w:color w:val="000000"/>
                <w:sz w:val="16"/>
              </w:rPr>
            </w:pP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PASSIVO CIRCULANTE</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60.510</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40.053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7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Obrigações com Instituições Financeiras e Administradoras de Cartões de Crédito</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31.074</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17.815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Fornecedores de Bens e Serviços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10</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16.703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11.046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Obrigações Fiscais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11</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466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418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Obrigações e Provisões Trabalhistas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12</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1.739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1.522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Outras Obrigações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8.139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rsidP="00DB15B7">
            <w:pPr>
              <w:pStyle w:val="Normal2"/>
              <w:jc w:val="right"/>
              <w:rPr>
                <w:rFonts w:ascii="Arial" w:eastAsia="Arial" w:hAnsi="Arial" w:cs="Arial"/>
                <w:color w:val="000000"/>
                <w:sz w:val="16"/>
              </w:rPr>
            </w:pPr>
            <w:r w:rsidRPr="00BD4AE1">
              <w:rPr>
                <w:rFonts w:ascii="Arial" w:eastAsia="Arial" w:hAnsi="Arial" w:cs="Arial"/>
                <w:color w:val="000000"/>
                <w:sz w:val="16"/>
              </w:rPr>
              <w:t>7.72</w:t>
            </w:r>
            <w:r w:rsidR="00DB15B7" w:rsidRPr="00BD4AE1">
              <w:rPr>
                <w:rFonts w:ascii="Arial" w:eastAsia="Arial" w:hAnsi="Arial" w:cs="Arial"/>
                <w:color w:val="000000"/>
                <w:sz w:val="16"/>
              </w:rPr>
              <w:t>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Outras Provisões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23.b</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2.389</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1.526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PASSIVO NÃO CIRCULANTE</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122</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952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Outras Provisões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23.b</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122</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952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i/>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i/>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i/>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i/>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 xml:space="preserve">PATRIMÔNIO LÍQUIDO </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(11.036)</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308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Capital Social</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center"/>
              <w:rPr>
                <w:rFonts w:ascii="Arial" w:eastAsia="Arial" w:hAnsi="Arial" w:cs="Arial"/>
                <w:color w:val="000000"/>
                <w:sz w:val="16"/>
              </w:rPr>
            </w:pPr>
            <w:r w:rsidRPr="00BD4AE1">
              <w:rPr>
                <w:rFonts w:ascii="Arial" w:eastAsia="Arial" w:hAnsi="Arial" w:cs="Arial"/>
                <w:color w:val="000000"/>
                <w:sz w:val="16"/>
              </w:rPr>
              <w:t>18.a</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9.633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9.633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Lucros ou Prejuízos Acumulados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(20.669)</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
              <w:jc w:val="right"/>
              <w:rPr>
                <w:rFonts w:ascii="Arial" w:eastAsia="Arial" w:hAnsi="Arial" w:cs="Arial"/>
                <w:color w:val="000000"/>
                <w:sz w:val="16"/>
              </w:rPr>
            </w:pPr>
            <w:r w:rsidRPr="00BD4AE1">
              <w:rPr>
                <w:rFonts w:ascii="Arial" w:eastAsia="Arial" w:hAnsi="Arial" w:cs="Arial"/>
                <w:color w:val="000000"/>
                <w:sz w:val="16"/>
              </w:rPr>
              <w:t>(9.325)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2"/>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705"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
              <w:rPr>
                <w:rFonts w:ascii="Arial" w:eastAsia="Arial" w:hAnsi="Arial" w:cs="Arial"/>
                <w:b/>
                <w:color w:val="000000"/>
                <w:sz w:val="16"/>
              </w:rPr>
            </w:pPr>
            <w:r w:rsidRPr="00BD4AE1">
              <w:rPr>
                <w:rFonts w:ascii="Arial" w:eastAsia="Arial" w:hAnsi="Arial" w:cs="Arial"/>
                <w:b/>
                <w:color w:val="000000"/>
                <w:sz w:val="16"/>
              </w:rPr>
              <w:t>TOTAL DO PASSIVO</w:t>
            </w: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2"/>
              <w:jc w:val="center"/>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49.596</w:t>
            </w:r>
          </w:p>
        </w:tc>
        <w:tc>
          <w:tcPr>
            <w:tcW w:w="120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
              <w:jc w:val="right"/>
              <w:rPr>
                <w:rFonts w:ascii="Arial" w:eastAsia="Arial" w:hAnsi="Arial" w:cs="Arial"/>
                <w:b/>
                <w:color w:val="000000"/>
                <w:sz w:val="16"/>
              </w:rPr>
            </w:pPr>
            <w:r w:rsidRPr="00BD4AE1">
              <w:rPr>
                <w:rFonts w:ascii="Arial" w:eastAsia="Arial" w:hAnsi="Arial" w:cs="Arial"/>
                <w:b/>
                <w:color w:val="000000"/>
                <w:sz w:val="16"/>
              </w:rPr>
              <w:t>41.313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2"/>
              <w:rPr>
                <w:rFonts w:ascii="Arial" w:eastAsia="Arial" w:hAnsi="Arial" w:cs="Arial"/>
                <w:color w:val="000000"/>
                <w:sz w:val="16"/>
              </w:rPr>
            </w:pPr>
            <w:r w:rsidRPr="00BD4AE1">
              <w:rPr>
                <w:rFonts w:ascii="Arial" w:eastAsia="Arial" w:hAnsi="Arial" w:cs="Arial"/>
                <w:color w:val="000000"/>
                <w:sz w:val="16"/>
              </w:rPr>
              <w:t>As notas explicativas são parte integrante das demonstrações contábeis.</w:t>
            </w: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2"/>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2"/>
              <w:jc w:val="right"/>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2"/>
              <w:jc w:val="right"/>
              <w:rPr>
                <w:rFonts w:ascii="Arial" w:eastAsia="Arial" w:hAnsi="Arial" w:cs="Arial"/>
                <w:color w:val="000000"/>
                <w:sz w:val="16"/>
              </w:rPr>
            </w:pPr>
          </w:p>
        </w:tc>
      </w:tr>
    </w:tbl>
    <w:p w:rsidR="00D00BA3" w:rsidRPr="00BD4AE1" w:rsidRDefault="000909EC">
      <w:pPr>
        <w:pStyle w:val="Normal2"/>
      </w:pPr>
      <w:r w:rsidRPr="00BD4AE1">
        <w:t xml:space="preserve"> </w:t>
      </w:r>
    </w:p>
    <w:tbl>
      <w:tblPr>
        <w:tblStyle w:val="CDMRange2"/>
        <w:tblW w:w="9705" w:type="dxa"/>
        <w:tblLayout w:type="fixed"/>
        <w:tblLook w:val="0600" w:firstRow="0" w:lastRow="0" w:firstColumn="0" w:lastColumn="0" w:noHBand="1" w:noVBand="1"/>
      </w:tblPr>
      <w:tblGrid>
        <w:gridCol w:w="6705"/>
        <w:gridCol w:w="600"/>
        <w:gridCol w:w="1200"/>
        <w:gridCol w:w="1200"/>
      </w:tblGrid>
      <w:tr w:rsidR="00D00BA3" w:rsidRPr="00BD4AE1">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pageBreakBefore/>
              <w:rPr>
                <w:rFonts w:ascii="Arial" w:eastAsia="Arial" w:hAnsi="Arial" w:cs="Arial"/>
                <w:b/>
                <w:color w:val="000000"/>
                <w:sz w:val="18"/>
              </w:rPr>
            </w:pPr>
            <w:r w:rsidRPr="00BD4AE1">
              <w:rPr>
                <w:rFonts w:ascii="Arial" w:eastAsia="Arial" w:hAnsi="Arial" w:cs="Arial"/>
                <w:b/>
                <w:color w:val="000000"/>
                <w:sz w:val="18"/>
              </w:rPr>
              <w:t>DEMONSTRAÇÃO DO RESULTADO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0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color w:val="000000"/>
                <w:sz w:val="16"/>
              </w:rPr>
            </w:pPr>
          </w:p>
        </w:tc>
        <w:tc>
          <w:tcPr>
            <w:tcW w:w="2400"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70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6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b/>
                <w:color w:val="000000"/>
                <w:sz w:val="16"/>
              </w:rPr>
            </w:pPr>
            <w:r w:rsidRPr="00BD4AE1">
              <w:rPr>
                <w:rFonts w:ascii="Arial" w:eastAsia="Arial" w:hAnsi="Arial" w:cs="Arial"/>
                <w:b/>
                <w:color w:val="000000"/>
                <w:sz w:val="16"/>
              </w:rPr>
              <w:t>Nota</w:t>
            </w: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Exerc/2017</w:t>
            </w: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RECEITA OPERACIONAL LÍQUIDA</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14</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20.523</w:t>
            </w:r>
          </w:p>
        </w:tc>
        <w:tc>
          <w:tcPr>
            <w:tcW w:w="120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19.291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CUSTOS DOS PRODUTOS E SERVIÇOS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15</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(14.509)</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(16.198)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LUCRO/(PREJUÍZO) BRUTO</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6.014</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3.093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RECEITAS/(DESPESAS) OPERACIONAIS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(14.222)</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(16.226)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Despesas de Pessoal</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16.a</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(7.200)</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(7.427)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Despesas Administrativas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16.b</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(4.920)</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(6.690)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Despesas de Depreciação e Amortização</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16.c</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(260)</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(512)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Despesas de Vendas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16.d</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(332)</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(28)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Outras Receitas/(Despesas) Operacionais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16.e</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(1.510)</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(1.569)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7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RESULTADO ANTES DAS RECEITAS E DESPESAS FINANCEIRAS</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(8.208)</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(13.133)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RESULTADO FINANCEIRO</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(3.136)</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(1.105)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Receitas Financeiras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17.a</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657</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1.298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Despesas Financeiras</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center"/>
              <w:rPr>
                <w:rFonts w:ascii="Arial" w:eastAsia="Arial" w:hAnsi="Arial" w:cs="Arial"/>
                <w:color w:val="000000"/>
                <w:sz w:val="16"/>
              </w:rPr>
            </w:pPr>
            <w:r w:rsidRPr="00BD4AE1">
              <w:rPr>
                <w:rFonts w:ascii="Arial" w:eastAsia="Arial" w:hAnsi="Arial" w:cs="Arial"/>
                <w:color w:val="000000"/>
                <w:sz w:val="16"/>
              </w:rPr>
              <w:t>17.b</w:t>
            </w:r>
          </w:p>
        </w:tc>
        <w:tc>
          <w:tcPr>
            <w:tcW w:w="120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(3.793)</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(2.403)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FF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FF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FF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RESULTADO ANTES DA TRIBUTAÇÃO SOBRE O LUCRO</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(11.344)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color w:val="FF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FF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FF0000"/>
                <w:sz w:val="16"/>
              </w:rPr>
            </w:pPr>
          </w:p>
        </w:tc>
        <w:tc>
          <w:tcPr>
            <w:tcW w:w="12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 xml:space="preserve">PREJUÍZO LÍQUIDO </w:t>
            </w:r>
          </w:p>
        </w:tc>
        <w:tc>
          <w:tcPr>
            <w:tcW w:w="60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3"/>
              <w:jc w:val="center"/>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(11.344)</w:t>
            </w:r>
          </w:p>
        </w:tc>
        <w:tc>
          <w:tcPr>
            <w:tcW w:w="12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3"/>
              <w:rPr>
                <w:rFonts w:ascii="Arial" w:eastAsia="Arial" w:hAnsi="Arial" w:cs="Arial"/>
                <w:b/>
                <w:color w:val="FF0000"/>
                <w:sz w:val="16"/>
              </w:rPr>
            </w:pP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color w:val="FF0000"/>
                <w:sz w:val="16"/>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FF0000"/>
                <w:sz w:val="16"/>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Número de quotas</w:t>
            </w: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9.633.312</w:t>
            </w:r>
          </w:p>
        </w:tc>
        <w:tc>
          <w:tcPr>
            <w:tcW w:w="1200" w:type="dxa"/>
            <w:tcBorders>
              <w:top w:val="single" w:sz="4" w:space="0" w:color="000000"/>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9.633.312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6705"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Prejuízo por quota (R$)</w:t>
            </w: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(1,1776)</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(1,4780)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FF0000"/>
                <w:sz w:val="16"/>
              </w:rPr>
            </w:pP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FF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FF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b/>
                <w:color w:val="000000"/>
                <w:sz w:val="18"/>
              </w:rPr>
            </w:pPr>
            <w:r w:rsidRPr="00BD4AE1">
              <w:rPr>
                <w:rFonts w:ascii="Arial" w:eastAsia="Arial" w:hAnsi="Arial" w:cs="Arial"/>
                <w:b/>
                <w:color w:val="000000"/>
                <w:sz w:val="18"/>
              </w:rPr>
              <w:t>DEMONSTRAÇÃO DO RESULTADO ABRANGENTE</w:t>
            </w:r>
          </w:p>
        </w:tc>
        <w:tc>
          <w:tcPr>
            <w:tcW w:w="3000" w:type="dxa"/>
            <w:gridSpan w:val="3"/>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670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FF0000"/>
                <w:sz w:val="16"/>
              </w:rPr>
            </w:pP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color w:val="FF0000"/>
                <w:sz w:val="16"/>
              </w:rPr>
            </w:pPr>
          </w:p>
        </w:tc>
        <w:tc>
          <w:tcPr>
            <w:tcW w:w="2400"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670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b/>
                <w:color w:val="FF0000"/>
                <w:sz w:val="16"/>
              </w:rPr>
            </w:pPr>
          </w:p>
        </w:tc>
        <w:tc>
          <w:tcPr>
            <w:tcW w:w="6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rPr>
                <w:rFonts w:ascii="Arial" w:eastAsia="Arial" w:hAnsi="Arial" w:cs="Arial"/>
                <w:color w:val="FF0000"/>
                <w:sz w:val="16"/>
              </w:rPr>
            </w:pP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Exerc/2017</w:t>
            </w:r>
          </w:p>
        </w:tc>
        <w:tc>
          <w:tcPr>
            <w:tcW w:w="12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PREJUÍZO LÍQUIDO</w:t>
            </w: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(11.344)</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Outros resultados abrangentes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Efeitos dos impostos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auto" w:fill="auto"/>
            <w:noWrap/>
            <w:tcMar>
              <w:left w:w="40" w:type="dxa"/>
              <w:right w:w="100" w:type="dxa"/>
            </w:tcMar>
            <w:vAlign w:val="bottom"/>
          </w:tcPr>
          <w:p w:rsidR="00D00BA3" w:rsidRPr="00BD4AE1" w:rsidRDefault="000909EC">
            <w:pPr>
              <w:pStyle w:val="Normal3"/>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705" w:type="dxa"/>
            <w:tcBorders>
              <w:top w:val="nil"/>
              <w:left w:val="nil"/>
              <w:bottom w:val="single" w:sz="4" w:space="0" w:color="000000"/>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b/>
                <w:color w:val="000000"/>
                <w:sz w:val="16"/>
              </w:rPr>
            </w:pPr>
            <w:r w:rsidRPr="00BD4AE1">
              <w:rPr>
                <w:rFonts w:ascii="Arial" w:eastAsia="Arial" w:hAnsi="Arial" w:cs="Arial"/>
                <w:b/>
                <w:color w:val="000000"/>
                <w:sz w:val="16"/>
              </w:rPr>
              <w:t>RESULTADO ABRANGENTE DO PERÍODO</w:t>
            </w: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(11.344)</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bottom"/>
          </w:tcPr>
          <w:p w:rsidR="00D00BA3" w:rsidRPr="00BD4AE1" w:rsidRDefault="000909EC">
            <w:pPr>
              <w:pStyle w:val="Normal3"/>
              <w:jc w:val="right"/>
              <w:rPr>
                <w:rFonts w:ascii="Arial" w:eastAsia="Arial" w:hAnsi="Arial" w:cs="Arial"/>
                <w:b/>
                <w:color w:val="000000"/>
                <w:sz w:val="16"/>
              </w:rPr>
            </w:pPr>
            <w:r w:rsidRPr="00BD4AE1">
              <w:rPr>
                <w:rFonts w:ascii="Arial" w:eastAsia="Arial" w:hAnsi="Arial" w:cs="Arial"/>
                <w:b/>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7305" w:type="dxa"/>
            <w:gridSpan w:val="2"/>
            <w:tcBorders>
              <w:top w:val="single" w:sz="4" w:space="0" w:color="000000"/>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3"/>
              <w:rPr>
                <w:rFonts w:ascii="Arial" w:eastAsia="Arial" w:hAnsi="Arial" w:cs="Arial"/>
                <w:color w:val="000000"/>
                <w:sz w:val="16"/>
              </w:rPr>
            </w:pPr>
            <w:r w:rsidRPr="00BD4AE1">
              <w:rPr>
                <w:rFonts w:ascii="Arial" w:eastAsia="Arial" w:hAnsi="Arial" w:cs="Arial"/>
                <w:color w:val="000000"/>
                <w:sz w:val="16"/>
              </w:rPr>
              <w:t>As notas explicativas são parte integrante das demonstrações contábeis.</w:t>
            </w: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3"/>
              <w:jc w:val="right"/>
              <w:rPr>
                <w:rFonts w:ascii="Arial" w:eastAsia="Arial" w:hAnsi="Arial" w:cs="Arial"/>
                <w:color w:val="000000"/>
                <w:sz w:val="16"/>
              </w:rPr>
            </w:pPr>
          </w:p>
        </w:tc>
      </w:tr>
    </w:tbl>
    <w:p w:rsidR="00D00BA3" w:rsidRPr="00BD4AE1" w:rsidRDefault="000909EC">
      <w:pPr>
        <w:pStyle w:val="Normal3"/>
      </w:pPr>
      <w:r w:rsidRPr="00BD4AE1">
        <w:t xml:space="preserve"> </w:t>
      </w:r>
    </w:p>
    <w:tbl>
      <w:tblPr>
        <w:tblStyle w:val="CDMRange10"/>
        <w:tblW w:w="28620" w:type="dxa"/>
        <w:tblLayout w:type="fixed"/>
        <w:tblLook w:val="0600" w:firstRow="0" w:lastRow="0" w:firstColumn="0" w:lastColumn="0" w:noHBand="1" w:noVBand="1"/>
      </w:tblPr>
      <w:tblGrid>
        <w:gridCol w:w="6405"/>
        <w:gridCol w:w="600"/>
        <w:gridCol w:w="1350"/>
        <w:gridCol w:w="1350"/>
        <w:gridCol w:w="1455"/>
        <w:gridCol w:w="1455"/>
        <w:gridCol w:w="1455"/>
        <w:gridCol w:w="1455"/>
        <w:gridCol w:w="1455"/>
        <w:gridCol w:w="1455"/>
        <w:gridCol w:w="1455"/>
        <w:gridCol w:w="1455"/>
        <w:gridCol w:w="1455"/>
        <w:gridCol w:w="1455"/>
        <w:gridCol w:w="1455"/>
        <w:gridCol w:w="1455"/>
        <w:gridCol w:w="1455"/>
      </w:tblGrid>
      <w:tr w:rsidR="00D00BA3" w:rsidRPr="00BD4AE1">
        <w:trPr>
          <w:trHeight w:hRule="exact" w:val="210"/>
        </w:trPr>
        <w:tc>
          <w:tcPr>
            <w:tcW w:w="640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pageBreakBefore/>
              <w:rPr>
                <w:rFonts w:ascii="Arial" w:eastAsia="Arial" w:hAnsi="Arial" w:cs="Arial"/>
                <w:color w:val="000000"/>
                <w:sz w:val="16"/>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35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4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4"/>
              <w:rPr>
                <w:rFonts w:ascii="Arial" w:eastAsia="Arial" w:hAnsi="Arial" w:cs="Arial"/>
                <w:b/>
                <w:color w:val="000000"/>
                <w:sz w:val="18"/>
              </w:rPr>
            </w:pPr>
            <w:r w:rsidRPr="00BD4AE1">
              <w:rPr>
                <w:rFonts w:ascii="Arial" w:eastAsia="Arial" w:hAnsi="Arial" w:cs="Arial"/>
                <w:b/>
                <w:color w:val="000000"/>
                <w:sz w:val="18"/>
              </w:rPr>
              <w:t>DEMONSTRAÇÃO DOS FLUXOS DE CAIXA - MÉTODO INDIRETO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8"/>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c>
          <w:tcPr>
            <w:tcW w:w="145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8"/>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60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2700"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4"/>
              <w:jc w:val="right"/>
              <w:rPr>
                <w:rFonts w:ascii="Arial" w:eastAsia="Arial" w:hAnsi="Arial" w:cs="Arial"/>
                <w:b/>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jc w:val="right"/>
              <w:rPr>
                <w:rFonts w:ascii="Arial" w:eastAsia="Arial" w:hAnsi="Arial" w:cs="Arial"/>
                <w:b/>
                <w:color w:val="000000"/>
                <w:sz w:val="16"/>
              </w:rPr>
            </w:pPr>
          </w:p>
        </w:tc>
        <w:tc>
          <w:tcPr>
            <w:tcW w:w="17460" w:type="dxa"/>
            <w:gridSpan w:val="12"/>
            <w:tcBorders>
              <w:top w:val="single" w:sz="4" w:space="0" w:color="000000"/>
              <w:left w:val="single" w:sz="4" w:space="0" w:color="000000"/>
              <w:bottom w:val="single" w:sz="4" w:space="0" w:color="000000"/>
              <w:right w:val="single" w:sz="4" w:space="0" w:color="000000"/>
              <w:tl2br w:val="nil"/>
              <w:tr2bl w:val="nil"/>
            </w:tcBorders>
            <w:shd w:val="clear" w:color="FFFFFF" w:fill="FFFFFF"/>
            <w:noWrap/>
            <w:tcMar>
              <w:left w:w="40" w:type="dxa"/>
              <w:right w:w="40" w:type="dxa"/>
            </w:tcMar>
            <w:vAlign w:val="bottom"/>
          </w:tcPr>
          <w:p w:rsidR="00D00BA3" w:rsidRPr="00BD4AE1" w:rsidRDefault="000909EC">
            <w:pPr>
              <w:pStyle w:val="Normal4"/>
              <w:jc w:val="center"/>
              <w:rPr>
                <w:rFonts w:ascii="Arial" w:eastAsia="Arial" w:hAnsi="Arial" w:cs="Arial"/>
                <w:b/>
                <w:color w:val="000000"/>
                <w:sz w:val="16"/>
              </w:rPr>
            </w:pPr>
            <w:r w:rsidRPr="00BD4AE1">
              <w:rPr>
                <w:rFonts w:ascii="Arial" w:eastAsia="Arial" w:hAnsi="Arial" w:cs="Arial"/>
                <w:b/>
                <w:color w:val="000000"/>
                <w:sz w:val="16"/>
              </w:rPr>
              <w:t>Arredondamento</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405"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jc w:val="center"/>
              <w:rPr>
                <w:rFonts w:ascii="Arial" w:eastAsia="Arial" w:hAnsi="Arial" w:cs="Arial"/>
                <w:b/>
                <w:color w:val="000000"/>
                <w:sz w:val="16"/>
              </w:rPr>
            </w:pPr>
          </w:p>
        </w:tc>
        <w:tc>
          <w:tcPr>
            <w:tcW w:w="6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jc w:val="center"/>
              <w:rPr>
                <w:rFonts w:ascii="Arial" w:eastAsia="Arial" w:hAnsi="Arial" w:cs="Arial"/>
                <w:b/>
                <w:color w:val="000000"/>
                <w:sz w:val="16"/>
              </w:rPr>
            </w:pPr>
            <w:r w:rsidRPr="00BD4AE1">
              <w:rPr>
                <w:rFonts w:ascii="Arial" w:eastAsia="Arial" w:hAnsi="Arial" w:cs="Arial"/>
                <w:b/>
                <w:color w:val="000000"/>
                <w:sz w:val="16"/>
              </w:rPr>
              <w:t>Nota</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Exerc/2017</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Exerc/2016</w:t>
            </w:r>
          </w:p>
        </w:tc>
        <w:tc>
          <w:tcPr>
            <w:tcW w:w="1455" w:type="dxa"/>
            <w:tcBorders>
              <w:top w:val="nil"/>
              <w:left w:val="nil"/>
              <w:bottom w:val="nil"/>
              <w:right w:val="single" w:sz="4" w:space="0" w:color="000000"/>
              <w:tl2br w:val="nil"/>
              <w:tr2bl w:val="nil"/>
            </w:tcBorders>
            <w:shd w:val="clear" w:color="FFFFFF" w:fill="FFFFFF"/>
            <w:tcMar>
              <w:left w:w="0" w:type="dxa"/>
              <w:right w:w="0" w:type="dxa"/>
            </w:tcMar>
            <w:vAlign w:val="bottom"/>
          </w:tcPr>
          <w:p w:rsidR="00D00BA3" w:rsidRPr="00BD4AE1" w:rsidRDefault="00D00BA3">
            <w:pPr>
              <w:pStyle w:val="Normal4"/>
              <w:jc w:val="right"/>
              <w:rPr>
                <w:rFonts w:ascii="Arial" w:eastAsia="Arial" w:hAnsi="Arial" w:cs="Arial"/>
                <w:b/>
                <w:color w:val="000000"/>
                <w:sz w:val="16"/>
              </w:rPr>
            </w:pP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1º trim/2017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1º trim/2016</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2º trim/2017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2º trim/2016</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3º trim/2017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3º trim/2016</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1º sem/2017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1º sem/2016</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01.01 a 30.09.2017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01.01 a 30.09.2016</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Exerc/2017</w:t>
            </w:r>
          </w:p>
        </w:tc>
        <w:tc>
          <w:tcPr>
            <w:tcW w:w="1455"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left w:w="40" w:type="dxa"/>
              <w:right w:w="40" w:type="dxa"/>
            </w:tcMar>
            <w:vAlign w:val="bottom"/>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FLUXOS DE CAIXA PROVENIENTES DAS OPERAÇÕES</w:t>
            </w:r>
          </w:p>
        </w:tc>
        <w:tc>
          <w:tcPr>
            <w:tcW w:w="60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c>
          <w:tcPr>
            <w:tcW w:w="1455" w:type="dxa"/>
            <w:tcBorders>
              <w:top w:val="single" w:sz="4" w:space="0" w:color="000000"/>
              <w:left w:val="single" w:sz="4" w:space="0" w:color="000000"/>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Prejuízo antes do Imposto de Renda e Contribuição Social</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(11.344)</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(14.238)</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Ajustes ao (Prejuízo) Lucro antes dos Impostos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452</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1.098</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Despesas e custos de depreciação e amortização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422</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659</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Ganhos do ativo permanente</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Constituição (Reversão) de provisão para devedores duvidosos</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4"/>
              <w:jc w:val="center"/>
              <w:rPr>
                <w:rFonts w:ascii="Arial" w:eastAsia="Arial" w:hAnsi="Arial" w:cs="Arial"/>
                <w:color w:val="000000"/>
                <w:sz w:val="16"/>
              </w:rPr>
            </w:pPr>
            <w:r w:rsidRPr="00BD4AE1">
              <w:rPr>
                <w:rFonts w:ascii="Arial" w:eastAsia="Arial" w:hAnsi="Arial" w:cs="Arial"/>
                <w:color w:val="000000"/>
                <w:sz w:val="16"/>
              </w:rPr>
              <w:t>5.a</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(11)</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248</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Constituição (Reversão) de provisão para outros créditos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8</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(71)</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Constituição (Reversão) de provisão para passivos contingentes</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4"/>
              <w:jc w:val="center"/>
              <w:rPr>
                <w:rFonts w:ascii="Arial" w:eastAsia="Arial" w:hAnsi="Arial" w:cs="Arial"/>
                <w:color w:val="000000"/>
                <w:sz w:val="16"/>
              </w:rPr>
            </w:pPr>
            <w:r w:rsidRPr="00BD4AE1">
              <w:rPr>
                <w:rFonts w:ascii="Arial" w:eastAsia="Arial" w:hAnsi="Arial" w:cs="Arial"/>
                <w:color w:val="000000"/>
                <w:sz w:val="16"/>
              </w:rPr>
              <w:t>23.b</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33</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264</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5"/>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(Prejuízo) ajustado antes do Imposto de Renda e da Contribuição Social</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(10.892)</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(13.140)</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Variações Patrimoniais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14.008</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8.255</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(Aumento) Redução de contas a receber</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(5.192)</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5.660</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Aumento de outros créditos líquidos dos créditos tributários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(394)</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(2.011)</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 xml:space="preserve">Aumento (Redução) de fornecedores de bens e serviços </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5.657</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(8.425)</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Aumento de obrigações com instituições financeiras e administradoras de cartões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13.259</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11.405</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Aumento (Redução) de obrigações fiscais, trabalhistas e previdenciárias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265</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(931)</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 xml:space="preserve">Aumento de outras obrigações </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413</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2.590</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Imposto de renda e contribuição social pagos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(33)</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3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CAIXA GERADO (UTILIZADO) PELAS OPERAÇÕES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3.116</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(4.885)</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FLUXOS DE CAIXA PROVENIENTES DAS ATIVIDADES DE INVESTIMENTO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Redução (Aumento)  de imobilizado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(177)</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 xml:space="preserve">CAIXA UTILIZADO PELAS ATIVIDADES DE INVESTIMENTO </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(177)</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b/>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FLUXOS DE CAIXA PROVENIENTES DAS ATIVIDADES DE FINANCIAMENTO</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Dividendos pagos</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(4)</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color w:val="000000"/>
                <w:sz w:val="16"/>
              </w:rPr>
            </w:pP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 xml:space="preserve">CAIXA UTILIZADO PELAS ATIVIDADES DE FINANCIAMENTO </w:t>
            </w:r>
          </w:p>
        </w:tc>
        <w:tc>
          <w:tcPr>
            <w:tcW w:w="600" w:type="dxa"/>
            <w:tcBorders>
              <w:top w:val="nil"/>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(4)</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405" w:type="dxa"/>
            <w:tcBorders>
              <w:top w:val="nil"/>
              <w:left w:val="nil"/>
              <w:bottom w:val="single" w:sz="8"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rPr>
                <w:rFonts w:ascii="Arial" w:eastAsia="Arial" w:hAnsi="Arial" w:cs="Arial"/>
                <w:b/>
                <w:color w:val="000000"/>
                <w:sz w:val="16"/>
              </w:rPr>
            </w:pPr>
          </w:p>
        </w:tc>
        <w:tc>
          <w:tcPr>
            <w:tcW w:w="600" w:type="dxa"/>
            <w:tcBorders>
              <w:top w:val="nil"/>
              <w:left w:val="nil"/>
              <w:bottom w:val="single" w:sz="8"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b/>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350" w:type="dxa"/>
            <w:tcBorders>
              <w:top w:val="nil"/>
              <w:left w:val="nil"/>
              <w:bottom w:val="single" w:sz="8"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jc w:val="right"/>
              <w:rPr>
                <w:rFonts w:ascii="Arial" w:eastAsia="Arial" w:hAnsi="Arial" w:cs="Arial"/>
                <w:color w:val="000000"/>
                <w:sz w:val="16"/>
                <w:u w:val="single"/>
              </w:rPr>
            </w:pP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nil"/>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0"/>
        </w:trPr>
        <w:tc>
          <w:tcPr>
            <w:tcW w:w="640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Variação Líquida de Caixa e Equivalentes de Caixa</w:t>
            </w:r>
          </w:p>
        </w:tc>
        <w:tc>
          <w:tcPr>
            <w:tcW w:w="6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jc w:val="center"/>
              <w:rPr>
                <w:rFonts w:ascii="Arial" w:eastAsia="Arial" w:hAnsi="Arial" w:cs="Arial"/>
                <w:b/>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3.127</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(5.066)</w:t>
            </w:r>
          </w:p>
        </w:tc>
        <w:tc>
          <w:tcPr>
            <w:tcW w:w="1455" w:type="dxa"/>
            <w:tcBorders>
              <w:top w:val="nil"/>
              <w:left w:val="nil"/>
              <w:bottom w:val="nil"/>
              <w:right w:val="single" w:sz="4" w:space="0" w:color="000000"/>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c>
          <w:tcPr>
            <w:tcW w:w="1455" w:type="dxa"/>
            <w:tcBorders>
              <w:top w:val="nil"/>
              <w:left w:val="single" w:sz="4" w:space="0" w:color="000000"/>
              <w:bottom w:val="single" w:sz="4" w:space="0" w:color="000000"/>
              <w:right w:val="single" w:sz="4" w:space="0" w:color="000000"/>
              <w:tl2br w:val="nil"/>
              <w:tr2bl w:val="nil"/>
            </w:tcBorders>
            <w:shd w:val="clear" w:color="FFFFFF" w:fill="FFFFFF"/>
            <w:noWrap/>
            <w:tcMar>
              <w:left w:w="0" w:type="dxa"/>
              <w:right w:w="0" w:type="dxa"/>
            </w:tcMar>
            <w:vAlign w:val="center"/>
          </w:tcPr>
          <w:p w:rsidR="00D00BA3" w:rsidRPr="00BD4AE1" w:rsidRDefault="00D00BA3">
            <w:pPr>
              <w:pStyle w:val="Normal4"/>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40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Início do período</w:t>
            </w:r>
          </w:p>
        </w:tc>
        <w:tc>
          <w:tcPr>
            <w:tcW w:w="600" w:type="dxa"/>
            <w:tcBorders>
              <w:top w:val="single" w:sz="8"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single" w:sz="8"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301</w:t>
            </w:r>
          </w:p>
        </w:tc>
        <w:tc>
          <w:tcPr>
            <w:tcW w:w="1350" w:type="dxa"/>
            <w:tcBorders>
              <w:top w:val="single" w:sz="8"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5.367</w:t>
            </w: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0"/>
        </w:trPr>
        <w:tc>
          <w:tcPr>
            <w:tcW w:w="640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Fim do período</w:t>
            </w:r>
          </w:p>
        </w:tc>
        <w:tc>
          <w:tcPr>
            <w:tcW w:w="600" w:type="dxa"/>
            <w:tcBorders>
              <w:top w:val="nil"/>
              <w:left w:val="nil"/>
              <w:bottom w:val="single" w:sz="8"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3.428</w:t>
            </w:r>
          </w:p>
        </w:tc>
        <w:tc>
          <w:tcPr>
            <w:tcW w:w="1350" w:type="dxa"/>
            <w:tcBorders>
              <w:top w:val="nil"/>
              <w:left w:val="nil"/>
              <w:bottom w:val="single" w:sz="8"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301</w:t>
            </w: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0"/>
        </w:trPr>
        <w:tc>
          <w:tcPr>
            <w:tcW w:w="640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b/>
                <w:color w:val="000000"/>
                <w:sz w:val="16"/>
              </w:rPr>
            </w:pPr>
            <w:r w:rsidRPr="00BD4AE1">
              <w:rPr>
                <w:rFonts w:ascii="Arial" w:eastAsia="Arial" w:hAnsi="Arial" w:cs="Arial"/>
                <w:b/>
                <w:color w:val="000000"/>
                <w:sz w:val="16"/>
              </w:rPr>
              <w:t>Aumento (Redução) de Caixa e Equivalentes de Caixa</w:t>
            </w:r>
          </w:p>
        </w:tc>
        <w:tc>
          <w:tcPr>
            <w:tcW w:w="600" w:type="dxa"/>
            <w:tcBorders>
              <w:top w:val="single" w:sz="8" w:space="0" w:color="000000"/>
              <w:left w:val="nil"/>
              <w:bottom w:val="single" w:sz="8"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4"/>
              <w:jc w:val="center"/>
              <w:rPr>
                <w:rFonts w:ascii="Arial" w:eastAsia="Arial" w:hAnsi="Arial" w:cs="Arial"/>
                <w:b/>
                <w:color w:val="000000"/>
                <w:sz w:val="16"/>
              </w:rPr>
            </w:pP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3.127</w:t>
            </w:r>
          </w:p>
        </w:tc>
        <w:tc>
          <w:tcPr>
            <w:tcW w:w="13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4"/>
              <w:jc w:val="right"/>
              <w:rPr>
                <w:rFonts w:ascii="Arial" w:eastAsia="Arial" w:hAnsi="Arial" w:cs="Arial"/>
                <w:b/>
                <w:color w:val="000000"/>
                <w:sz w:val="16"/>
              </w:rPr>
            </w:pPr>
            <w:r w:rsidRPr="00BD4AE1">
              <w:rPr>
                <w:rFonts w:ascii="Arial" w:eastAsia="Arial" w:hAnsi="Arial" w:cs="Arial"/>
                <w:b/>
                <w:color w:val="000000"/>
                <w:sz w:val="16"/>
              </w:rPr>
              <w:t>(5.066)</w:t>
            </w: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4"/>
              <w:jc w:val="right"/>
              <w:rPr>
                <w:rFonts w:ascii="Arial" w:eastAsia="Arial" w:hAnsi="Arial" w:cs="Arial"/>
                <w:color w:val="000000"/>
                <w:sz w:val="16"/>
              </w:rPr>
            </w:pPr>
            <w:r w:rsidRPr="00BD4AE1">
              <w:rPr>
                <w:rFonts w:ascii="Arial" w:eastAsia="Arial" w:hAnsi="Arial" w:cs="Arial"/>
                <w:color w:val="000000"/>
                <w:sz w:val="16"/>
              </w:rPr>
              <w:t>-1</w:t>
            </w: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00"/>
        </w:trPr>
        <w:tc>
          <w:tcPr>
            <w:tcW w:w="640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4"/>
              <w:rPr>
                <w:rFonts w:ascii="Arial" w:eastAsia="Arial" w:hAnsi="Arial" w:cs="Arial"/>
                <w:color w:val="000000"/>
                <w:sz w:val="16"/>
              </w:rPr>
            </w:pPr>
            <w:r w:rsidRPr="00BD4AE1">
              <w:rPr>
                <w:rFonts w:ascii="Arial" w:eastAsia="Arial" w:hAnsi="Arial" w:cs="Arial"/>
                <w:color w:val="000000"/>
                <w:sz w:val="16"/>
              </w:rPr>
              <w:t>As notas explicativas são parte integrante das demonstrações contábeis.</w:t>
            </w:r>
          </w:p>
        </w:tc>
        <w:tc>
          <w:tcPr>
            <w:tcW w:w="600" w:type="dxa"/>
            <w:tcBorders>
              <w:top w:val="single" w:sz="8"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jc w:val="center"/>
              <w:rPr>
                <w:rFonts w:ascii="Arial" w:eastAsia="Arial" w:hAnsi="Arial" w:cs="Arial"/>
                <w:color w:val="000000"/>
                <w:sz w:val="16"/>
              </w:rPr>
            </w:pPr>
          </w:p>
        </w:tc>
        <w:tc>
          <w:tcPr>
            <w:tcW w:w="1350" w:type="dxa"/>
            <w:tcBorders>
              <w:top w:val="single" w:sz="8"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350" w:type="dxa"/>
            <w:tcBorders>
              <w:top w:val="single" w:sz="8" w:space="0" w:color="000000"/>
              <w:left w:val="nil"/>
              <w:bottom w:val="nil"/>
              <w:right w:val="nil"/>
              <w:tl2br w:val="nil"/>
              <w:tr2bl w:val="nil"/>
            </w:tcBorders>
            <w:shd w:val="clear" w:color="auto" w:fill="auto"/>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c>
          <w:tcPr>
            <w:tcW w:w="145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4"/>
              <w:rPr>
                <w:rFonts w:ascii="Arial" w:eastAsia="Arial" w:hAnsi="Arial" w:cs="Arial"/>
                <w:color w:val="000000"/>
                <w:sz w:val="16"/>
              </w:rPr>
            </w:pPr>
          </w:p>
        </w:tc>
      </w:tr>
    </w:tbl>
    <w:p w:rsidR="00D00BA3" w:rsidRPr="00BD4AE1" w:rsidRDefault="000909EC">
      <w:pPr>
        <w:pStyle w:val="Normal4"/>
        <w:sectPr w:rsidR="00D00BA3" w:rsidRPr="00BD4AE1">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134" w:right="1134" w:bottom="1134" w:left="1134" w:header="567" w:footer="851" w:gutter="0"/>
          <w:pgBorders>
            <w:top w:val="nil"/>
            <w:left w:val="nil"/>
            <w:bottom w:val="nil"/>
            <w:right w:val="nil"/>
          </w:pgBorders>
          <w:cols w:space="708"/>
        </w:sectPr>
      </w:pPr>
      <w:r w:rsidRPr="00BD4AE1">
        <w:t xml:space="preserve"> </w:t>
      </w:r>
    </w:p>
    <w:tbl>
      <w:tblPr>
        <w:tblStyle w:val="CDMRange20"/>
        <w:tblW w:w="14655" w:type="dxa"/>
        <w:tblLayout w:type="fixed"/>
        <w:tblLook w:val="0600" w:firstRow="0" w:lastRow="0" w:firstColumn="0" w:lastColumn="0" w:noHBand="1" w:noVBand="1"/>
      </w:tblPr>
      <w:tblGrid>
        <w:gridCol w:w="7425"/>
        <w:gridCol w:w="30"/>
        <w:gridCol w:w="1200"/>
        <w:gridCol w:w="1200"/>
        <w:gridCol w:w="1200"/>
        <w:gridCol w:w="1200"/>
        <w:gridCol w:w="1200"/>
        <w:gridCol w:w="1200"/>
      </w:tblGrid>
      <w:tr w:rsidR="00D00BA3" w:rsidRPr="00BD4AE1">
        <w:trPr>
          <w:trHeight w:hRule="exact" w:val="210"/>
        </w:trPr>
        <w:tc>
          <w:tcPr>
            <w:tcW w:w="7425" w:type="dxa"/>
            <w:tcBorders>
              <w:top w:val="nil"/>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5"/>
              <w:pageBreakBefore/>
              <w:rPr>
                <w:rFonts w:ascii="Arial" w:eastAsia="Arial" w:hAnsi="Arial" w:cs="Arial"/>
                <w:b/>
                <w:color w:val="000000"/>
                <w:sz w:val="16"/>
              </w:rPr>
            </w:pPr>
            <w:r w:rsidRPr="00BD4AE1">
              <w:rPr>
                <w:rFonts w:ascii="Arial" w:eastAsia="Arial" w:hAnsi="Arial" w:cs="Arial"/>
                <w:b/>
                <w:color w:val="000000"/>
                <w:sz w:val="16"/>
              </w:rPr>
              <w:t xml:space="preserve">DEMONSTRAÇÃO DAS MUTAÇÕES DO PATRIMÔNIO LÍQUIDO </w:t>
            </w:r>
          </w:p>
        </w:tc>
        <w:tc>
          <w:tcPr>
            <w:tcW w:w="3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b/>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b/>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jc w:val="center"/>
              <w:rPr>
                <w:rFonts w:ascii="Arial" w:eastAsia="Arial" w:hAnsi="Arial" w:cs="Arial"/>
                <w:color w:val="000000"/>
                <w:sz w:val="16"/>
              </w:rPr>
            </w:pPr>
          </w:p>
        </w:tc>
        <w:tc>
          <w:tcPr>
            <w:tcW w:w="4800" w:type="dxa"/>
            <w:gridSpan w:val="4"/>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7425"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3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3600" w:type="dxa"/>
            <w:gridSpan w:val="3"/>
            <w:tcBorders>
              <w:top w:val="nil"/>
              <w:left w:val="nil"/>
              <w:bottom w:val="single" w:sz="4" w:space="0" w:color="000000"/>
              <w:right w:val="nil"/>
              <w:tl2br w:val="nil"/>
              <w:tr2bl w:val="nil"/>
            </w:tcBorders>
            <w:shd w:val="clear" w:color="FFFFFF" w:fill="FFFFFF"/>
            <w:noWrap/>
            <w:tcMar>
              <w:left w:w="0" w:type="dxa"/>
              <w:right w:w="0" w:type="dxa"/>
            </w:tcMar>
            <w:vAlign w:val="bottom"/>
          </w:tcPr>
          <w:p w:rsidR="00D00BA3" w:rsidRPr="00BD4AE1" w:rsidRDefault="00D00BA3">
            <w:pPr>
              <w:pStyle w:val="Normal5"/>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7425" w:type="dxa"/>
            <w:vMerge w:val="restart"/>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30"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 xml:space="preserve">      Capital</w:t>
            </w:r>
          </w:p>
        </w:tc>
        <w:tc>
          <w:tcPr>
            <w:tcW w:w="2400" w:type="dxa"/>
            <w:gridSpan w:val="2"/>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rsidR="00D00BA3" w:rsidRPr="00BD4AE1" w:rsidRDefault="000909EC">
            <w:pPr>
              <w:pStyle w:val="Normal5"/>
              <w:jc w:val="center"/>
              <w:rPr>
                <w:rFonts w:ascii="Arial" w:eastAsia="Arial" w:hAnsi="Arial" w:cs="Arial"/>
                <w:b/>
                <w:color w:val="000000"/>
                <w:sz w:val="16"/>
              </w:rPr>
            </w:pPr>
            <w:r w:rsidRPr="00BD4AE1">
              <w:rPr>
                <w:rFonts w:ascii="Arial" w:eastAsia="Arial" w:hAnsi="Arial" w:cs="Arial"/>
                <w:b/>
                <w:color w:val="000000"/>
                <w:sz w:val="16"/>
              </w:rPr>
              <w:t>Reserva de Lucros</w:t>
            </w:r>
          </w:p>
        </w:tc>
        <w:tc>
          <w:tcPr>
            <w:tcW w:w="2400" w:type="dxa"/>
            <w:gridSpan w:val="2"/>
            <w:tcBorders>
              <w:top w:val="single" w:sz="4" w:space="0" w:color="000000"/>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Lucros ou Prejuízos</w:t>
            </w:r>
          </w:p>
        </w:tc>
        <w:tc>
          <w:tcPr>
            <w:tcW w:w="1200" w:type="dxa"/>
            <w:vMerge w:val="restart"/>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Total</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7425" w:type="dxa"/>
            <w:vMerge/>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3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Realizado</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Legal</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Estatutária</w:t>
            </w:r>
          </w:p>
        </w:tc>
        <w:tc>
          <w:tcPr>
            <w:tcW w:w="2400" w:type="dxa"/>
            <w:gridSpan w:val="2"/>
            <w:tcBorders>
              <w:top w:val="nil"/>
              <w:left w:val="nil"/>
              <w:bottom w:val="single" w:sz="4" w:space="0" w:color="000000"/>
              <w:right w:val="nil"/>
              <w:tl2br w:val="nil"/>
              <w:tr2bl w:val="nil"/>
            </w:tcBorders>
            <w:shd w:val="clear" w:color="FFFFFF" w:fill="FFFFFF"/>
            <w:noWrap/>
            <w:tcMar>
              <w:left w:w="40" w:type="dxa"/>
              <w:right w:w="40" w:type="dxa"/>
            </w:tcMar>
            <w:vAlign w:val="bottom"/>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Acumulados</w:t>
            </w:r>
          </w:p>
        </w:tc>
        <w:tc>
          <w:tcPr>
            <w:tcW w:w="1200" w:type="dxa"/>
            <w:vMerge/>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Saldos em 31.12.2015</w:t>
            </w:r>
          </w:p>
        </w:tc>
        <w:tc>
          <w:tcPr>
            <w:tcW w:w="3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9.633</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356</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4.557</w:t>
            </w: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14.546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color w:val="000000"/>
                <w:sz w:val="16"/>
              </w:rPr>
            </w:pPr>
            <w:r w:rsidRPr="00BD4AE1">
              <w:rPr>
                <w:rFonts w:ascii="Arial" w:eastAsia="Arial" w:hAnsi="Arial" w:cs="Arial"/>
                <w:color w:val="000000"/>
                <w:sz w:val="16"/>
              </w:rPr>
              <w:t xml:space="preserve">Prejuízo líquido do período         </w:t>
            </w:r>
          </w:p>
        </w:tc>
        <w:tc>
          <w:tcPr>
            <w:tcW w:w="3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(14.238)</w:t>
            </w: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color w:val="000000"/>
                <w:sz w:val="16"/>
              </w:rPr>
            </w:pPr>
            <w:r w:rsidRPr="00BD4AE1">
              <w:rPr>
                <w:rFonts w:ascii="Arial" w:eastAsia="Arial" w:hAnsi="Arial" w:cs="Arial"/>
                <w:color w:val="000000"/>
                <w:sz w:val="16"/>
              </w:rPr>
              <w:t xml:space="preserve">Destinação: - Reservas          </w:t>
            </w:r>
          </w:p>
        </w:tc>
        <w:tc>
          <w:tcPr>
            <w:tcW w:w="3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(356)</w:t>
            </w: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(4.557)</w:t>
            </w: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4.913</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Saldos em 31.12.2016</w:t>
            </w:r>
          </w:p>
        </w:tc>
        <w:tc>
          <w:tcPr>
            <w:tcW w:w="3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9.633</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(9.325)</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308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Mutações do período</w:t>
            </w:r>
          </w:p>
        </w:tc>
        <w:tc>
          <w:tcPr>
            <w:tcW w:w="3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(356)</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(4.557)</w:t>
            </w:r>
          </w:p>
        </w:tc>
        <w:tc>
          <w:tcPr>
            <w:tcW w:w="120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(9.325)</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(14.238)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Saldos em 31.12.2016</w:t>
            </w:r>
          </w:p>
        </w:tc>
        <w:tc>
          <w:tcPr>
            <w:tcW w:w="3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9.633</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(9.325)</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308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color w:val="000000"/>
                <w:sz w:val="16"/>
              </w:rPr>
            </w:pPr>
            <w:r w:rsidRPr="00BD4AE1">
              <w:rPr>
                <w:rFonts w:ascii="Arial" w:eastAsia="Arial" w:hAnsi="Arial" w:cs="Arial"/>
                <w:color w:val="000000"/>
                <w:sz w:val="16"/>
              </w:rPr>
              <w:t xml:space="preserve">Prejuízo líquido do período         </w:t>
            </w:r>
          </w:p>
        </w:tc>
        <w:tc>
          <w:tcPr>
            <w:tcW w:w="3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(11.344)</w:t>
            </w:r>
          </w:p>
        </w:tc>
        <w:tc>
          <w:tcPr>
            <w:tcW w:w="120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color w:val="000000"/>
                <w:sz w:val="16"/>
              </w:rPr>
            </w:pPr>
            <w:r w:rsidRPr="00BD4AE1">
              <w:rPr>
                <w:rFonts w:ascii="Arial" w:eastAsia="Arial" w:hAnsi="Arial" w:cs="Arial"/>
                <w:color w:val="000000"/>
                <w:sz w:val="16"/>
              </w:rPr>
              <w:t>(11.344)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Saldos em 31.12.2017</w:t>
            </w:r>
          </w:p>
        </w:tc>
        <w:tc>
          <w:tcPr>
            <w:tcW w:w="3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9.633</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(20.669)</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(11.036)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rPr>
                <w:rFonts w:ascii="Arial" w:eastAsia="Arial" w:hAnsi="Arial" w:cs="Arial"/>
                <w:b/>
                <w:color w:val="000000"/>
                <w:sz w:val="16"/>
              </w:rPr>
            </w:pPr>
            <w:r w:rsidRPr="00BD4AE1">
              <w:rPr>
                <w:rFonts w:ascii="Arial" w:eastAsia="Arial" w:hAnsi="Arial" w:cs="Arial"/>
                <w:b/>
                <w:color w:val="000000"/>
                <w:sz w:val="16"/>
              </w:rPr>
              <w:t>Mutações do período</w:t>
            </w:r>
          </w:p>
        </w:tc>
        <w:tc>
          <w:tcPr>
            <w:tcW w:w="3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5"/>
              <w:jc w:val="right"/>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(11.344)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5"/>
              <w:jc w:val="right"/>
              <w:rPr>
                <w:rFonts w:ascii="Arial" w:eastAsia="Arial" w:hAnsi="Arial" w:cs="Arial"/>
                <w:b/>
                <w:color w:val="000000"/>
                <w:sz w:val="16"/>
              </w:rPr>
            </w:pPr>
            <w:r w:rsidRPr="00BD4AE1">
              <w:rPr>
                <w:rFonts w:ascii="Arial" w:eastAsia="Arial" w:hAnsi="Arial" w:cs="Arial"/>
                <w:b/>
                <w:color w:val="000000"/>
                <w:sz w:val="16"/>
              </w:rPr>
              <w:t>(11.344)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rsidR="00D00BA3" w:rsidRPr="00BD4AE1" w:rsidRDefault="000909EC">
            <w:pPr>
              <w:pStyle w:val="Normal5"/>
              <w:rPr>
                <w:rFonts w:ascii="Arial" w:eastAsia="Arial" w:hAnsi="Arial" w:cs="Arial"/>
                <w:color w:val="000000"/>
                <w:sz w:val="16"/>
              </w:rPr>
            </w:pPr>
            <w:r w:rsidRPr="00BD4AE1">
              <w:rPr>
                <w:rFonts w:ascii="Arial" w:eastAsia="Arial" w:hAnsi="Arial" w:cs="Arial"/>
                <w:color w:val="000000"/>
                <w:sz w:val="16"/>
              </w:rPr>
              <w:t>As notas explicativas são parte integrante das demonstrações contábeis.</w:t>
            </w:r>
          </w:p>
        </w:tc>
        <w:tc>
          <w:tcPr>
            <w:tcW w:w="3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10"/>
        </w:trPr>
        <w:tc>
          <w:tcPr>
            <w:tcW w:w="7425"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3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bottom"/>
          </w:tcPr>
          <w:p w:rsidR="00D00BA3" w:rsidRPr="00BD4AE1" w:rsidRDefault="00D00BA3">
            <w:pPr>
              <w:pStyle w:val="Normal5"/>
              <w:rPr>
                <w:rFonts w:ascii="Arial" w:eastAsia="Arial" w:hAnsi="Arial" w:cs="Arial"/>
                <w:color w:val="000000"/>
                <w:sz w:val="16"/>
              </w:rPr>
            </w:pPr>
          </w:p>
        </w:tc>
      </w:tr>
    </w:tbl>
    <w:p w:rsidR="00D00BA3" w:rsidRPr="00BD4AE1" w:rsidRDefault="000909EC">
      <w:pPr>
        <w:pStyle w:val="Normal5"/>
        <w:rPr>
          <w:rFonts w:ascii="Arial" w:eastAsia="Arial" w:hAnsi="Arial" w:cs="Arial"/>
        </w:rPr>
        <w:sectPr w:rsidR="00D00BA3" w:rsidRPr="00BD4AE1">
          <w:headerReference w:type="even" r:id="rId42"/>
          <w:headerReference w:type="default" r:id="rId43"/>
          <w:footerReference w:type="even" r:id="rId44"/>
          <w:footerReference w:type="default" r:id="rId45"/>
          <w:headerReference w:type="first" r:id="rId46"/>
          <w:footerReference w:type="first" r:id="rId47"/>
          <w:type w:val="continuous"/>
          <w:pgSz w:w="16838" w:h="11906" w:orient="landscape"/>
          <w:pgMar w:top="1134" w:right="1134" w:bottom="1134" w:left="1134" w:header="567" w:footer="851" w:gutter="0"/>
          <w:pgBorders>
            <w:top w:val="nil"/>
            <w:left w:val="nil"/>
            <w:bottom w:val="nil"/>
            <w:right w:val="nil"/>
          </w:pgBorders>
          <w:cols w:space="708"/>
        </w:sectPr>
      </w:pPr>
      <w:r w:rsidRPr="00BD4AE1">
        <w:t xml:space="preserve"> </w:t>
      </w:r>
    </w:p>
    <w:p w:rsidR="0075210A" w:rsidRPr="00BD4AE1" w:rsidRDefault="000909EC" w:rsidP="0075210A">
      <w:pPr>
        <w:pStyle w:val="02-TtulodeNota"/>
        <w:pageBreakBefore/>
        <w:numPr>
          <w:ilvl w:val="0"/>
          <w:numId w:val="0"/>
        </w:numPr>
        <w:pBdr>
          <w:top w:val="nil"/>
          <w:left w:val="nil"/>
          <w:bottom w:val="nil"/>
          <w:right w:val="nil"/>
          <w:between w:val="nil"/>
          <w:bar w:val="nil"/>
        </w:pBdr>
        <w:ind w:left="454" w:hanging="454"/>
        <w:rPr>
          <w:bdr w:val="nil"/>
        </w:rPr>
      </w:pPr>
      <w:r w:rsidRPr="00BD4AE1">
        <w:rPr>
          <w:bdr w:val="nil"/>
        </w:rPr>
        <w:t>1 - A BB TURISMO E SUAS OPERAÇÕES</w:t>
      </w:r>
    </w:p>
    <w:p w:rsidR="0075210A" w:rsidRPr="00BD4AE1" w:rsidRDefault="000909EC" w:rsidP="0075210A">
      <w:pPr>
        <w:pStyle w:val="01-Textonormal"/>
        <w:pBdr>
          <w:top w:val="nil"/>
          <w:left w:val="nil"/>
          <w:bottom w:val="nil"/>
          <w:right w:val="nil"/>
          <w:between w:val="nil"/>
          <w:bar w:val="nil"/>
        </w:pBdr>
        <w:spacing w:after="0"/>
        <w:rPr>
          <w:bdr w:val="nil"/>
        </w:rPr>
      </w:pPr>
      <w:r w:rsidRPr="00BD4AE1">
        <w:rPr>
          <w:bdr w:val="nil"/>
        </w:rPr>
        <w:t>A BBTUR – Viagens e Turismo LTDA. (BB Turismo) é uma sociedade por cotas de responsabilidade limitada, subsidiária indireta integral do Banco do Brasil S.A., constituída em 08.11.1982, e sua matriz está localizada no Setor Bancário Sul</w:t>
      </w:r>
      <w:r w:rsidRPr="00BD4AE1">
        <w:rPr>
          <w:color w:val="1F497D"/>
          <w:bdr w:val="nil"/>
        </w:rPr>
        <w:t xml:space="preserve"> </w:t>
      </w:r>
      <w:r w:rsidRPr="00BD4AE1">
        <w:rPr>
          <w:bdr w:val="nil"/>
        </w:rPr>
        <w:t xml:space="preserve">Quadra 02, Bloco Q, Centro Empresarial João Carlos Saad, Salas de 1201 a 1211, Brasília, Distrito Federal, Brasil. Tem por objeto a exploração de atividades peculiares às agências de viagens e turismo e às operadoras de serviços turísticos, bem como as operações de câmbio, inclusive a prática de câmbio manual, a organização e prestação de serviços a congressos, convenções, seminários, feiras ou eventos congêneres. </w:t>
      </w:r>
    </w:p>
    <w:p w:rsidR="0075210A" w:rsidRPr="00BD4AE1" w:rsidRDefault="000909EC" w:rsidP="0075210A">
      <w:pPr>
        <w:pStyle w:val="01-Textonormal"/>
        <w:pBdr>
          <w:top w:val="nil"/>
          <w:left w:val="nil"/>
          <w:bottom w:val="nil"/>
          <w:right w:val="nil"/>
          <w:between w:val="nil"/>
          <w:bar w:val="nil"/>
        </w:pBdr>
        <w:spacing w:after="0"/>
        <w:rPr>
          <w:bdr w:val="nil"/>
        </w:rPr>
      </w:pPr>
      <w:r w:rsidRPr="00BD4AE1">
        <w:rPr>
          <w:bdr w:val="nil"/>
        </w:rPr>
        <w:t xml:space="preserve">Como parte integrante do Conglomerado Banco do Brasil, suas operações são conduzidas em um contexto que envolve um conjunto de empresas que atuam no mercado se utilizando, de forma compartilhada, da infraestrutura tecnológica e administrativa dessas empresas. Suas demonstrações contábeis devem ser entendidas nesse contexto. </w:t>
      </w:r>
    </w:p>
    <w:p w:rsidR="00D00BA3" w:rsidRPr="00BD4AE1" w:rsidRDefault="00D00BA3">
      <w:pPr>
        <w:pBdr>
          <w:top w:val="nil"/>
          <w:left w:val="nil"/>
          <w:bottom w:val="nil"/>
          <w:right w:val="nil"/>
          <w:between w:val="nil"/>
          <w:bar w:val="nil"/>
        </w:pBdr>
        <w:spacing w:before="0" w:after="200"/>
        <w:jc w:val="left"/>
        <w:rPr>
          <w:sz w:val="22"/>
          <w:szCs w:val="22"/>
          <w:bdr w:val="nil"/>
        </w:rPr>
      </w:pPr>
    </w:p>
    <w:p w:rsidR="0075210A" w:rsidRPr="00BD4AE1" w:rsidRDefault="000909EC" w:rsidP="0075210A">
      <w:pPr>
        <w:pStyle w:val="02-TtulodeNota"/>
        <w:numPr>
          <w:ilvl w:val="0"/>
          <w:numId w:val="0"/>
        </w:numPr>
        <w:pBdr>
          <w:top w:val="nil"/>
          <w:left w:val="nil"/>
          <w:bottom w:val="nil"/>
          <w:right w:val="nil"/>
          <w:between w:val="nil"/>
          <w:bar w:val="nil"/>
        </w:pBdr>
        <w:spacing w:before="0"/>
        <w:ind w:left="454" w:hanging="454"/>
        <w:rPr>
          <w:bdr w:val="nil"/>
        </w:rPr>
      </w:pPr>
      <w:r w:rsidRPr="00BD4AE1">
        <w:rPr>
          <w:szCs w:val="20"/>
          <w:bdr w:val="nil"/>
        </w:rPr>
        <w:t>2 - Apresentação das Demonstrações Contábeis</w:t>
      </w:r>
    </w:p>
    <w:p w:rsidR="0075210A" w:rsidRPr="00BD4AE1" w:rsidRDefault="000909EC" w:rsidP="0075210A">
      <w:pPr>
        <w:pStyle w:val="01-Textonormal"/>
        <w:pBdr>
          <w:top w:val="nil"/>
          <w:left w:val="nil"/>
          <w:bottom w:val="nil"/>
          <w:right w:val="nil"/>
          <w:between w:val="nil"/>
          <w:bar w:val="nil"/>
        </w:pBdr>
        <w:rPr>
          <w:bdr w:val="nil"/>
        </w:rPr>
      </w:pPr>
      <w:r w:rsidRPr="00BD4AE1">
        <w:rPr>
          <w:bdr w:val="nil"/>
        </w:rPr>
        <w:t>As demonstrações contábeis foram elaboradas a partir de diretrizes contábeis emanadas da Lei das Sociedades por Ações e estão apresentadas de acordo com as práticas contábeis adotadas no Brasil, que compreendem os pronunciamentos do Comitê de Pronunciamentos Contábeis (CPC), aprovados pelo Conselho Federal de Contabilidade (CFC).</w:t>
      </w:r>
    </w:p>
    <w:p w:rsidR="0075210A" w:rsidRPr="00BD4AE1" w:rsidRDefault="000909EC" w:rsidP="0075210A">
      <w:pPr>
        <w:pStyle w:val="01-Textonormal"/>
        <w:pBdr>
          <w:top w:val="nil"/>
          <w:left w:val="nil"/>
          <w:bottom w:val="nil"/>
          <w:right w:val="nil"/>
          <w:between w:val="nil"/>
          <w:bar w:val="nil"/>
        </w:pBdr>
        <w:rPr>
          <w:bdr w:val="nil"/>
        </w:rPr>
      </w:pPr>
      <w:r w:rsidRPr="00BD4AE1">
        <w:rPr>
          <w:bdr w:val="nil"/>
        </w:rPr>
        <w:t>A elaboração das demonstrações contábeis de acordo com as práticas contábeis adotadas no Brasil requer que a Administração use de julgamento na determinação e registro de estimativas contábeis, quando for o caso. Ativos e passivos significativos sujeitos a essas estimativas e premissas incluem: a provisão para créditos de liquidação duvidosa (Nota 5), vida útil dos ativos imobilizados (Nota 7), ativos fiscais diferidos (Nota 19.b) e provisões para demandas cíveis, trabalhistas e fiscais (Nota 23). Os valores definitivos das transações envolvendo essas estimativas somente são conhecidos por ocasião da sua liquidação.</w:t>
      </w:r>
    </w:p>
    <w:p w:rsidR="0075210A" w:rsidRPr="00BD4AE1" w:rsidRDefault="000909EC" w:rsidP="0075210A">
      <w:pPr>
        <w:pStyle w:val="01-Textonormal"/>
        <w:keepNext/>
        <w:keepLines/>
        <w:widowControl w:val="0"/>
        <w:pBdr>
          <w:top w:val="nil"/>
          <w:left w:val="nil"/>
          <w:bottom w:val="nil"/>
          <w:right w:val="nil"/>
          <w:between w:val="nil"/>
          <w:bar w:val="nil"/>
        </w:pBdr>
        <w:suppressAutoHyphens w:val="0"/>
        <w:spacing w:after="0"/>
        <w:rPr>
          <w:bdr w:val="nil"/>
        </w:rPr>
      </w:pPr>
      <w:r w:rsidRPr="00BD4AE1">
        <w:rPr>
          <w:bdr w:val="nil"/>
        </w:rPr>
        <w:t>As demonstrações contábeis foram aprovadas pela Diretoria em 12.03.2018.</w:t>
      </w:r>
    </w:p>
    <w:p w:rsidR="00D00BA3" w:rsidRPr="00BD4AE1" w:rsidRDefault="00D00BA3">
      <w:pPr>
        <w:pStyle w:val="Normal6"/>
      </w:pPr>
    </w:p>
    <w:p w:rsidR="0075210A" w:rsidRPr="00BD4AE1" w:rsidRDefault="000909EC" w:rsidP="0075210A">
      <w:pPr>
        <w:pStyle w:val="02-TtulodeNota0"/>
        <w:numPr>
          <w:ilvl w:val="0"/>
          <w:numId w:val="0"/>
        </w:numPr>
        <w:ind w:left="454" w:hanging="454"/>
      </w:pPr>
      <w:r w:rsidRPr="00BD4AE1">
        <w:t>3 - Resumo das Principais Práticas Contábeis</w:t>
      </w:r>
    </w:p>
    <w:p w:rsidR="0075210A" w:rsidRPr="00BD4AE1" w:rsidRDefault="000909EC" w:rsidP="0075210A">
      <w:pPr>
        <w:pStyle w:val="01-Textonormal0"/>
      </w:pPr>
      <w:r w:rsidRPr="00BD4AE1">
        <w:t>As políticas contábeis adotadas pela BB Turismo são aplicadas de forma consistente em todos os períodos apresentados nestas demonstrações contábeis.</w:t>
      </w:r>
    </w:p>
    <w:p w:rsidR="0075210A" w:rsidRPr="00BD4AE1" w:rsidRDefault="000909EC" w:rsidP="0075210A">
      <w:pPr>
        <w:pStyle w:val="03-SubttulodeNota"/>
      </w:pPr>
      <w:r w:rsidRPr="00BD4AE1">
        <w:t>Apuração do Resultado</w:t>
      </w:r>
    </w:p>
    <w:p w:rsidR="0075210A" w:rsidRPr="00BD4AE1" w:rsidRDefault="000909EC" w:rsidP="0075210A">
      <w:pPr>
        <w:pStyle w:val="01-Textonormal0"/>
      </w:pPr>
      <w:r w:rsidRPr="00BD4AE1">
        <w:t>As receitas e despesas são registradas de acordo com o regime de competência. As rendas de comissões de passagens aéreas decorrentes do agenciamento de viagens são reconhecidas no ato da emissão do bilhete aéreo. As demais comissões de serviços no país relativas à organização de eventos, intermediação de hospedagens, locação de veículos e incentivos fixos de passagens aéreas são reconhecidas por ocasião da prestação de contas pelos fornecedores dos serviços.</w:t>
      </w:r>
    </w:p>
    <w:p w:rsidR="0075210A" w:rsidRPr="00BD4AE1" w:rsidRDefault="000909EC" w:rsidP="0075210A">
      <w:pPr>
        <w:pStyle w:val="03-SubttulodeNota"/>
      </w:pPr>
      <w:r w:rsidRPr="00BD4AE1">
        <w:t xml:space="preserve">Caixa e Equivalentes de Caixa </w:t>
      </w:r>
    </w:p>
    <w:p w:rsidR="0075210A" w:rsidRPr="00BD4AE1" w:rsidRDefault="000909EC" w:rsidP="0075210A">
      <w:pPr>
        <w:pStyle w:val="01-Textonormal0"/>
      </w:pPr>
      <w:r w:rsidRPr="00BD4AE1">
        <w:t>Caixa e equivalentes de caixa estão representados por disponibilidades em moeda nacional e moeda estrangeira, com prazos originais na data da efetiva aplicação que não superam 90 dias, sujeitos a insignificante risco de mudança de valores e limites (Nota 4).</w:t>
      </w:r>
    </w:p>
    <w:p w:rsidR="0075210A" w:rsidRPr="00BD4AE1" w:rsidRDefault="000909EC" w:rsidP="0075210A">
      <w:pPr>
        <w:pStyle w:val="03-SubttulodeNota"/>
      </w:pPr>
      <w:r w:rsidRPr="00BD4AE1">
        <w:t>Provisão para Devedores Duvidosos</w:t>
      </w:r>
    </w:p>
    <w:p w:rsidR="0075210A" w:rsidRPr="00BD4AE1" w:rsidRDefault="000909EC" w:rsidP="0075210A">
      <w:pPr>
        <w:pStyle w:val="01-Textonormal0"/>
        <w:rPr>
          <w:color w:val="FF0000"/>
        </w:rPr>
      </w:pPr>
      <w:r w:rsidRPr="00BD4AE1">
        <w:t>A Administração considera, para fins de registro da provisão para créditos, uma metodologia semelhante à adotada pelo seu controlador, atribuindo percentuais de acordo com o prazo decorrido após o vencimento. A Administração considera que a provisão para perdas de créditos é registrada em montante suficiente para absorver possíveis perdas futuras, sendo as respectivas variações na provisão reconhecidas no resultado (Nota 5).</w:t>
      </w:r>
    </w:p>
    <w:p w:rsidR="0075210A" w:rsidRPr="00BD4AE1" w:rsidRDefault="000909EC" w:rsidP="0075210A">
      <w:pPr>
        <w:pStyle w:val="03-SubttulodeNota"/>
      </w:pPr>
      <w:r w:rsidRPr="00BD4AE1">
        <w:t>Imobilizado</w:t>
      </w:r>
    </w:p>
    <w:p w:rsidR="0075210A" w:rsidRPr="00BD4AE1" w:rsidRDefault="000909EC" w:rsidP="0075210A">
      <w:pPr>
        <w:pStyle w:val="01-Textonormal0"/>
      </w:pPr>
      <w:r w:rsidRPr="00BD4AE1">
        <w:t xml:space="preserve">Os ativos imobilizados estão registrados ao custo de aquisição, deduzidos da depreciação acumulada e perdas por redução ao valor recuperável. As depreciações são calculadas pelo método linear, com base em taxas que levam em consideração a vida econômica dos bens (Nota 7). </w:t>
      </w:r>
    </w:p>
    <w:p w:rsidR="0075210A" w:rsidRPr="00BD4AE1" w:rsidRDefault="000909EC" w:rsidP="0075210A">
      <w:pPr>
        <w:pStyle w:val="03-SubttulodeNota"/>
      </w:pPr>
      <w:r w:rsidRPr="00BD4AE1">
        <w:t>Intangível</w:t>
      </w:r>
    </w:p>
    <w:p w:rsidR="0075210A" w:rsidRPr="00BD4AE1" w:rsidRDefault="000909EC" w:rsidP="0075210A">
      <w:pPr>
        <w:pStyle w:val="01-Textonormal0"/>
      </w:pPr>
      <w:r w:rsidRPr="00BD4AE1">
        <w:t xml:space="preserve">Os ativos intangíveis são mensurados pelo custo, deduzidos da amortização acumulada e das perdas por redução ao valor recuperável. Contemplam os gastos com aquisição de </w:t>
      </w:r>
      <w:r w:rsidRPr="00BD4AE1">
        <w:rPr>
          <w:i/>
          <w:iCs/>
        </w:rPr>
        <w:t>softwares</w:t>
      </w:r>
      <w:r w:rsidRPr="00BD4AE1">
        <w:t xml:space="preserve"> e licenças de uso com prazo de amortização de 5 anos (Nota 8).</w:t>
      </w:r>
    </w:p>
    <w:p w:rsidR="0075210A" w:rsidRPr="00BD4AE1" w:rsidRDefault="000909EC" w:rsidP="0075210A">
      <w:pPr>
        <w:pStyle w:val="01-Textonormal0"/>
      </w:pPr>
      <w:r w:rsidRPr="00BD4AE1">
        <w:t>A amortização é reconhecida no resultado baseando-se no método linear com relação à vida útil estimada de ativos intangíveis, a partir da data em que estes estão disponíveis para uso, já que esse método é o que melhor reflete o padrão de consumo de benefícios econômicos futuros incorporados no ativo.</w:t>
      </w:r>
    </w:p>
    <w:p w:rsidR="0075210A" w:rsidRPr="00BD4AE1" w:rsidRDefault="000909EC" w:rsidP="0075210A">
      <w:pPr>
        <w:pStyle w:val="03-SubttulodeNota"/>
      </w:pPr>
      <w:r w:rsidRPr="00BD4AE1">
        <w:t>Redução ao Valor Recuperável de Ativos não Financeiros - Imparidade</w:t>
      </w:r>
    </w:p>
    <w:p w:rsidR="0075210A" w:rsidRPr="00BD4AE1" w:rsidRDefault="000909EC" w:rsidP="0075210A">
      <w:pPr>
        <w:pStyle w:val="01-Textonormal0"/>
      </w:pPr>
      <w:r w:rsidRPr="00BD4AE1">
        <w:t>É reconhecida uma perda por imparidade se o valor contábil de um ativo excede seu valor recuperável. Perdas por imparidade são reconhecidas no resultado do período.</w:t>
      </w:r>
    </w:p>
    <w:p w:rsidR="0075210A" w:rsidRPr="00BD4AE1" w:rsidRDefault="000909EC" w:rsidP="0075210A">
      <w:pPr>
        <w:pStyle w:val="01-Textonormal0"/>
      </w:pPr>
      <w:r w:rsidRPr="00BD4AE1">
        <w:t>No mínimo anualmente, a BB Turismo elabora estudos para verificar se existem indícios de desvalorização dos ativos alcançados pelo CPC 01 (R3) – Redução ao Valor Recuperável de Ativos, segundo critérios técnicos definidos pela Administração.</w:t>
      </w:r>
    </w:p>
    <w:p w:rsidR="0075210A" w:rsidRPr="00BD4AE1" w:rsidRDefault="000909EC" w:rsidP="0075210A">
      <w:pPr>
        <w:pStyle w:val="01-Textonormal0"/>
      </w:pPr>
      <w:r w:rsidRPr="00BD4AE1">
        <w:t xml:space="preserve">Havendo indicação de possível desvalorização, a entidade elabora estimativa para mensuração do valor recuperável e o reconhecimento de perdas por imparidade. </w:t>
      </w:r>
    </w:p>
    <w:p w:rsidR="0075210A" w:rsidRPr="00BD4AE1" w:rsidRDefault="000909EC" w:rsidP="0075210A">
      <w:pPr>
        <w:pStyle w:val="03-SubttulodeNota"/>
      </w:pPr>
      <w:r w:rsidRPr="00BD4AE1">
        <w:t>Tributos</w:t>
      </w:r>
    </w:p>
    <w:p w:rsidR="0075210A" w:rsidRPr="00BD4AE1" w:rsidRDefault="000909EC" w:rsidP="0075210A">
      <w:pPr>
        <w:pStyle w:val="01-Textonormal0"/>
        <w:keepNext/>
      </w:pPr>
      <w:r w:rsidRPr="00BD4AE1">
        <w:t>Os tributos são apurados com base nas alíquotas demonstradas no quadro a seguir:</w:t>
      </w:r>
    </w:p>
    <w:tbl>
      <w:tblPr>
        <w:tblW w:w="9566" w:type="dxa"/>
        <w:tblInd w:w="2" w:type="dxa"/>
        <w:tblLayout w:type="fixed"/>
        <w:tblCellMar>
          <w:left w:w="70" w:type="dxa"/>
          <w:right w:w="70" w:type="dxa"/>
        </w:tblCellMar>
        <w:tblLook w:val="0000" w:firstRow="0" w:lastRow="0" w:firstColumn="0" w:lastColumn="0" w:noHBand="0" w:noVBand="0"/>
      </w:tblPr>
      <w:tblGrid>
        <w:gridCol w:w="7439"/>
        <w:gridCol w:w="2127"/>
      </w:tblGrid>
      <w:tr w:rsidR="00D00BA3" w:rsidRPr="00BD4AE1" w:rsidTr="0075210A">
        <w:trPr>
          <w:trHeight w:val="170"/>
        </w:trPr>
        <w:tc>
          <w:tcPr>
            <w:tcW w:w="7439" w:type="dxa"/>
            <w:tcBorders>
              <w:top w:val="single" w:sz="4" w:space="0" w:color="auto"/>
              <w:left w:val="nil"/>
              <w:bottom w:val="single" w:sz="4" w:space="0" w:color="auto"/>
              <w:right w:val="nil"/>
            </w:tcBorders>
            <w:shd w:val="clear" w:color="auto" w:fill="FFFFFF"/>
          </w:tcPr>
          <w:p w:rsidR="0075210A" w:rsidRPr="00BD4AE1" w:rsidRDefault="000909EC" w:rsidP="0075210A">
            <w:pPr>
              <w:pStyle w:val="Normal6"/>
              <w:keepNext/>
              <w:spacing w:after="0"/>
              <w:jc w:val="both"/>
              <w:rPr>
                <w:rFonts w:ascii="Arial" w:hAnsi="Arial" w:cs="Arial"/>
                <w:b/>
                <w:bCs/>
                <w:snapToGrid w:val="0"/>
                <w:sz w:val="16"/>
                <w:szCs w:val="16"/>
              </w:rPr>
            </w:pPr>
            <w:r w:rsidRPr="00BD4AE1">
              <w:rPr>
                <w:rFonts w:ascii="Arial" w:hAnsi="Arial" w:cs="Arial"/>
                <w:b/>
                <w:bCs/>
                <w:snapToGrid w:val="0"/>
                <w:sz w:val="16"/>
                <w:szCs w:val="16"/>
              </w:rPr>
              <w:t>Tributos</w:t>
            </w:r>
          </w:p>
        </w:tc>
        <w:tc>
          <w:tcPr>
            <w:tcW w:w="2127" w:type="dxa"/>
            <w:tcBorders>
              <w:top w:val="single" w:sz="4" w:space="0" w:color="auto"/>
              <w:left w:val="nil"/>
              <w:bottom w:val="single" w:sz="4" w:space="0" w:color="auto"/>
              <w:right w:val="nil"/>
            </w:tcBorders>
            <w:shd w:val="clear" w:color="auto" w:fill="FFFFFF"/>
          </w:tcPr>
          <w:p w:rsidR="0075210A" w:rsidRPr="00BD4AE1" w:rsidRDefault="000909EC" w:rsidP="0075210A">
            <w:pPr>
              <w:pStyle w:val="Normal6"/>
              <w:keepNext/>
              <w:spacing w:after="0"/>
              <w:ind w:left="-212"/>
              <w:jc w:val="right"/>
              <w:rPr>
                <w:rFonts w:ascii="Arial" w:hAnsi="Arial" w:cs="Arial"/>
                <w:b/>
                <w:bCs/>
                <w:snapToGrid w:val="0"/>
                <w:sz w:val="16"/>
                <w:szCs w:val="16"/>
              </w:rPr>
            </w:pPr>
            <w:r w:rsidRPr="00BD4AE1">
              <w:rPr>
                <w:rFonts w:ascii="Arial" w:hAnsi="Arial" w:cs="Arial"/>
                <w:b/>
                <w:bCs/>
                <w:snapToGrid w:val="0"/>
                <w:sz w:val="16"/>
                <w:szCs w:val="16"/>
              </w:rPr>
              <w:t>Alíquota</w:t>
            </w:r>
          </w:p>
        </w:tc>
      </w:tr>
      <w:tr w:rsidR="00D00BA3" w:rsidRPr="00BD4AE1" w:rsidTr="0075210A">
        <w:trPr>
          <w:trHeight w:val="170"/>
        </w:trPr>
        <w:tc>
          <w:tcPr>
            <w:tcW w:w="7439" w:type="dxa"/>
            <w:tcBorders>
              <w:top w:val="nil"/>
              <w:left w:val="nil"/>
              <w:bottom w:val="nil"/>
              <w:right w:val="nil"/>
            </w:tcBorders>
            <w:shd w:val="clear" w:color="auto" w:fill="FFFFFF"/>
          </w:tcPr>
          <w:p w:rsidR="0075210A" w:rsidRPr="00BD4AE1" w:rsidRDefault="000909EC" w:rsidP="0075210A">
            <w:pPr>
              <w:pStyle w:val="Normal6"/>
              <w:keepNext/>
              <w:spacing w:after="0"/>
              <w:jc w:val="both"/>
              <w:rPr>
                <w:rFonts w:ascii="Arial" w:hAnsi="Arial" w:cs="Arial"/>
                <w:snapToGrid w:val="0"/>
                <w:sz w:val="16"/>
                <w:szCs w:val="16"/>
              </w:rPr>
            </w:pPr>
            <w:r w:rsidRPr="00BD4AE1">
              <w:rPr>
                <w:rFonts w:ascii="Arial" w:hAnsi="Arial" w:cs="Arial"/>
                <w:snapToGrid w:val="0"/>
                <w:sz w:val="16"/>
                <w:szCs w:val="16"/>
              </w:rPr>
              <w:t>Imposto de Renda (15% e adicional de 10%)</w:t>
            </w:r>
          </w:p>
        </w:tc>
        <w:tc>
          <w:tcPr>
            <w:tcW w:w="2127" w:type="dxa"/>
            <w:tcBorders>
              <w:top w:val="nil"/>
              <w:left w:val="nil"/>
              <w:bottom w:val="nil"/>
              <w:right w:val="nil"/>
            </w:tcBorders>
            <w:shd w:val="clear" w:color="auto" w:fill="FFFFFF"/>
          </w:tcPr>
          <w:p w:rsidR="0075210A" w:rsidRPr="00BD4AE1" w:rsidRDefault="000909EC" w:rsidP="0075210A">
            <w:pPr>
              <w:pStyle w:val="Normal6"/>
              <w:keepNext/>
              <w:spacing w:after="0"/>
              <w:ind w:left="-212"/>
              <w:jc w:val="right"/>
              <w:rPr>
                <w:rFonts w:ascii="Arial" w:hAnsi="Arial" w:cs="Arial"/>
                <w:snapToGrid w:val="0"/>
                <w:sz w:val="16"/>
                <w:szCs w:val="16"/>
              </w:rPr>
            </w:pPr>
            <w:r w:rsidRPr="00BD4AE1">
              <w:rPr>
                <w:rFonts w:ascii="Arial" w:hAnsi="Arial" w:cs="Arial"/>
                <w:snapToGrid w:val="0"/>
                <w:sz w:val="16"/>
                <w:szCs w:val="16"/>
              </w:rPr>
              <w:t>25%</w:t>
            </w:r>
          </w:p>
        </w:tc>
      </w:tr>
      <w:tr w:rsidR="00D00BA3" w:rsidRPr="00BD4AE1" w:rsidTr="0075210A">
        <w:trPr>
          <w:trHeight w:val="170"/>
        </w:trPr>
        <w:tc>
          <w:tcPr>
            <w:tcW w:w="7439" w:type="dxa"/>
            <w:tcBorders>
              <w:top w:val="nil"/>
              <w:left w:val="nil"/>
              <w:bottom w:val="nil"/>
              <w:right w:val="nil"/>
            </w:tcBorders>
            <w:shd w:val="clear" w:color="auto" w:fill="FFFFFF"/>
          </w:tcPr>
          <w:p w:rsidR="0075210A" w:rsidRPr="00BD4AE1" w:rsidRDefault="000909EC" w:rsidP="0075210A">
            <w:pPr>
              <w:pStyle w:val="Corpodetextobt3"/>
              <w:keepNext/>
              <w:widowControl/>
              <w:rPr>
                <w:snapToGrid w:val="0"/>
                <w:sz w:val="16"/>
                <w:szCs w:val="16"/>
              </w:rPr>
            </w:pPr>
            <w:r w:rsidRPr="00BD4AE1">
              <w:rPr>
                <w:snapToGrid w:val="0"/>
                <w:sz w:val="16"/>
                <w:szCs w:val="16"/>
              </w:rPr>
              <w:t>Contribuição Social sobre o Lucro Líquido – CSLL</w:t>
            </w:r>
          </w:p>
        </w:tc>
        <w:tc>
          <w:tcPr>
            <w:tcW w:w="2127" w:type="dxa"/>
            <w:tcBorders>
              <w:top w:val="nil"/>
              <w:left w:val="nil"/>
              <w:bottom w:val="nil"/>
              <w:right w:val="nil"/>
            </w:tcBorders>
            <w:shd w:val="clear" w:color="auto" w:fill="FFFFFF"/>
          </w:tcPr>
          <w:p w:rsidR="0075210A" w:rsidRPr="00BD4AE1" w:rsidRDefault="000909EC" w:rsidP="0075210A">
            <w:pPr>
              <w:pStyle w:val="Normal6"/>
              <w:keepNext/>
              <w:spacing w:after="0"/>
              <w:ind w:left="-212"/>
              <w:jc w:val="right"/>
              <w:rPr>
                <w:rFonts w:ascii="Arial" w:hAnsi="Arial" w:cs="Arial"/>
                <w:snapToGrid w:val="0"/>
                <w:sz w:val="16"/>
                <w:szCs w:val="16"/>
              </w:rPr>
            </w:pPr>
            <w:r w:rsidRPr="00BD4AE1">
              <w:rPr>
                <w:rFonts w:ascii="Arial" w:hAnsi="Arial" w:cs="Arial"/>
                <w:snapToGrid w:val="0"/>
                <w:sz w:val="16"/>
                <w:szCs w:val="16"/>
              </w:rPr>
              <w:t>9%</w:t>
            </w:r>
          </w:p>
        </w:tc>
      </w:tr>
      <w:tr w:rsidR="00D00BA3" w:rsidRPr="00BD4AE1" w:rsidTr="0075210A">
        <w:trPr>
          <w:trHeight w:val="170"/>
        </w:trPr>
        <w:tc>
          <w:tcPr>
            <w:tcW w:w="7439" w:type="dxa"/>
            <w:tcBorders>
              <w:top w:val="nil"/>
              <w:left w:val="nil"/>
              <w:bottom w:val="nil"/>
              <w:right w:val="nil"/>
            </w:tcBorders>
            <w:shd w:val="clear" w:color="auto" w:fill="FFFFFF"/>
          </w:tcPr>
          <w:p w:rsidR="0075210A" w:rsidRPr="00BD4AE1" w:rsidRDefault="000909EC" w:rsidP="0075210A">
            <w:pPr>
              <w:pStyle w:val="Normal6"/>
              <w:keepNext/>
              <w:spacing w:after="0"/>
              <w:jc w:val="both"/>
              <w:rPr>
                <w:rFonts w:ascii="Arial" w:hAnsi="Arial" w:cs="Arial"/>
                <w:snapToGrid w:val="0"/>
                <w:sz w:val="16"/>
                <w:szCs w:val="16"/>
              </w:rPr>
            </w:pPr>
            <w:r w:rsidRPr="00BD4AE1">
              <w:rPr>
                <w:rFonts w:ascii="Arial" w:hAnsi="Arial" w:cs="Arial"/>
                <w:snapToGrid w:val="0"/>
                <w:sz w:val="16"/>
                <w:szCs w:val="16"/>
              </w:rPr>
              <w:t>Pis/Pasep</w:t>
            </w:r>
          </w:p>
        </w:tc>
        <w:tc>
          <w:tcPr>
            <w:tcW w:w="2127" w:type="dxa"/>
            <w:tcBorders>
              <w:top w:val="nil"/>
              <w:left w:val="nil"/>
              <w:bottom w:val="nil"/>
              <w:right w:val="nil"/>
            </w:tcBorders>
            <w:shd w:val="clear" w:color="auto" w:fill="FFFFFF"/>
          </w:tcPr>
          <w:p w:rsidR="0075210A" w:rsidRPr="00BD4AE1" w:rsidRDefault="000909EC" w:rsidP="0075210A">
            <w:pPr>
              <w:pStyle w:val="Normal6"/>
              <w:keepNext/>
              <w:spacing w:after="0"/>
              <w:ind w:left="-212"/>
              <w:jc w:val="right"/>
              <w:rPr>
                <w:rFonts w:ascii="Arial" w:hAnsi="Arial" w:cs="Arial"/>
                <w:snapToGrid w:val="0"/>
                <w:sz w:val="16"/>
                <w:szCs w:val="16"/>
              </w:rPr>
            </w:pPr>
            <w:r w:rsidRPr="00BD4AE1">
              <w:rPr>
                <w:rFonts w:ascii="Arial" w:hAnsi="Arial" w:cs="Arial"/>
                <w:snapToGrid w:val="0"/>
                <w:sz w:val="16"/>
                <w:szCs w:val="16"/>
              </w:rPr>
              <w:t>0,65% e 1,65%</w:t>
            </w:r>
          </w:p>
        </w:tc>
      </w:tr>
      <w:tr w:rsidR="00D00BA3" w:rsidRPr="00BD4AE1" w:rsidTr="0075210A">
        <w:trPr>
          <w:trHeight w:val="170"/>
        </w:trPr>
        <w:tc>
          <w:tcPr>
            <w:tcW w:w="7439" w:type="dxa"/>
            <w:tcBorders>
              <w:top w:val="nil"/>
              <w:left w:val="nil"/>
              <w:right w:val="nil"/>
            </w:tcBorders>
            <w:shd w:val="clear" w:color="auto" w:fill="FFFFFF"/>
          </w:tcPr>
          <w:p w:rsidR="0075210A" w:rsidRPr="00BD4AE1" w:rsidRDefault="000909EC" w:rsidP="0075210A">
            <w:pPr>
              <w:pStyle w:val="Normal6"/>
              <w:keepNext/>
              <w:spacing w:after="0"/>
              <w:jc w:val="both"/>
              <w:rPr>
                <w:rFonts w:ascii="Arial" w:hAnsi="Arial" w:cs="Arial"/>
                <w:snapToGrid w:val="0"/>
                <w:sz w:val="16"/>
                <w:szCs w:val="16"/>
              </w:rPr>
            </w:pPr>
            <w:r w:rsidRPr="00BD4AE1">
              <w:rPr>
                <w:rFonts w:ascii="Arial" w:hAnsi="Arial" w:cs="Arial"/>
                <w:snapToGrid w:val="0"/>
                <w:sz w:val="16"/>
                <w:szCs w:val="16"/>
              </w:rPr>
              <w:t>Contribuição para o Financiamento da Seguridade Social – Cofins</w:t>
            </w:r>
          </w:p>
        </w:tc>
        <w:tc>
          <w:tcPr>
            <w:tcW w:w="2127" w:type="dxa"/>
            <w:tcBorders>
              <w:top w:val="nil"/>
              <w:left w:val="nil"/>
              <w:right w:val="nil"/>
            </w:tcBorders>
            <w:shd w:val="clear" w:color="auto" w:fill="FFFFFF"/>
          </w:tcPr>
          <w:p w:rsidR="0075210A" w:rsidRPr="00BD4AE1" w:rsidRDefault="000909EC" w:rsidP="0075210A">
            <w:pPr>
              <w:pStyle w:val="Normal6"/>
              <w:keepNext/>
              <w:spacing w:after="0"/>
              <w:ind w:left="-212"/>
              <w:jc w:val="right"/>
              <w:rPr>
                <w:rFonts w:ascii="Arial" w:hAnsi="Arial" w:cs="Arial"/>
                <w:snapToGrid w:val="0"/>
                <w:sz w:val="16"/>
                <w:szCs w:val="16"/>
              </w:rPr>
            </w:pPr>
            <w:r w:rsidRPr="00BD4AE1">
              <w:rPr>
                <w:rFonts w:ascii="Arial" w:hAnsi="Arial" w:cs="Arial"/>
                <w:snapToGrid w:val="0"/>
                <w:sz w:val="16"/>
                <w:szCs w:val="16"/>
              </w:rPr>
              <w:t>3% e 7,6%</w:t>
            </w:r>
          </w:p>
        </w:tc>
      </w:tr>
      <w:tr w:rsidR="00D00BA3" w:rsidRPr="00BD4AE1" w:rsidTr="0075210A">
        <w:trPr>
          <w:trHeight w:val="170"/>
        </w:trPr>
        <w:tc>
          <w:tcPr>
            <w:tcW w:w="7439" w:type="dxa"/>
            <w:tcBorders>
              <w:top w:val="nil"/>
              <w:left w:val="nil"/>
              <w:bottom w:val="single" w:sz="4" w:space="0" w:color="auto"/>
              <w:right w:val="nil"/>
            </w:tcBorders>
          </w:tcPr>
          <w:p w:rsidR="0075210A" w:rsidRPr="00BD4AE1" w:rsidRDefault="000909EC" w:rsidP="0075210A">
            <w:pPr>
              <w:pStyle w:val="Normal6"/>
              <w:keepNext/>
              <w:spacing w:after="0"/>
              <w:jc w:val="both"/>
              <w:rPr>
                <w:rFonts w:ascii="Arial" w:hAnsi="Arial" w:cs="Arial"/>
                <w:snapToGrid w:val="0"/>
                <w:sz w:val="16"/>
                <w:szCs w:val="16"/>
              </w:rPr>
            </w:pPr>
            <w:r w:rsidRPr="00BD4AE1">
              <w:rPr>
                <w:rFonts w:ascii="Arial" w:hAnsi="Arial" w:cs="Arial"/>
                <w:snapToGrid w:val="0"/>
                <w:sz w:val="16"/>
                <w:szCs w:val="16"/>
              </w:rPr>
              <w:t>Imposto sobre Serviços de Qualquer Natureza - ISSQN</w:t>
            </w:r>
          </w:p>
        </w:tc>
        <w:tc>
          <w:tcPr>
            <w:tcW w:w="2127" w:type="dxa"/>
            <w:tcBorders>
              <w:top w:val="nil"/>
              <w:left w:val="nil"/>
              <w:bottom w:val="single" w:sz="4" w:space="0" w:color="auto"/>
              <w:right w:val="nil"/>
            </w:tcBorders>
          </w:tcPr>
          <w:p w:rsidR="0075210A" w:rsidRPr="00BD4AE1" w:rsidRDefault="000909EC" w:rsidP="0075210A">
            <w:pPr>
              <w:pStyle w:val="Normal6"/>
              <w:keepNext/>
              <w:spacing w:after="0"/>
              <w:ind w:left="-212"/>
              <w:jc w:val="right"/>
              <w:rPr>
                <w:rFonts w:ascii="Arial" w:hAnsi="Arial" w:cs="Arial"/>
                <w:snapToGrid w:val="0"/>
                <w:sz w:val="16"/>
                <w:szCs w:val="16"/>
              </w:rPr>
            </w:pPr>
            <w:r w:rsidRPr="00BD4AE1">
              <w:rPr>
                <w:rFonts w:ascii="Arial" w:hAnsi="Arial" w:cs="Arial"/>
                <w:snapToGrid w:val="0"/>
                <w:sz w:val="16"/>
                <w:szCs w:val="16"/>
              </w:rPr>
              <w:t>até 5%</w:t>
            </w:r>
          </w:p>
        </w:tc>
      </w:tr>
    </w:tbl>
    <w:p w:rsidR="0075210A" w:rsidRPr="00BD4AE1" w:rsidRDefault="0075210A">
      <w:pPr>
        <w:pStyle w:val="Corpodetextobt3"/>
        <w:widowControl/>
        <w:rPr>
          <w:sz w:val="18"/>
          <w:szCs w:val="18"/>
        </w:rPr>
      </w:pPr>
    </w:p>
    <w:p w:rsidR="0075210A" w:rsidRPr="00BD4AE1" w:rsidRDefault="000909EC" w:rsidP="0075210A">
      <w:pPr>
        <w:pStyle w:val="01-Textonormal0"/>
      </w:pPr>
      <w:r w:rsidRPr="00BD4AE1">
        <w:t>Os ativos fiscais diferidos (créditos tributários – Nota 19.b) são constituídos pela aplicação das alíquotas vigentes dos tributos sobre suas respectivas bases. Para constituição, manutenção e baixa dos ativos fiscais diferidos são observados os critérios estabelecidos no CPC 32 (R3) – Tributos sobre o Lucro e estão suportados por estudo de capacidade de realização.</w:t>
      </w:r>
    </w:p>
    <w:p w:rsidR="0075210A" w:rsidRPr="00BD4AE1" w:rsidRDefault="000909EC" w:rsidP="0075210A">
      <w:pPr>
        <w:pStyle w:val="03-SubttulodeNota"/>
      </w:pPr>
      <w:r w:rsidRPr="00BD4AE1">
        <w:t>Provisões, Ativos e Passivos Contingentes e Obrigações Legais</w:t>
      </w:r>
    </w:p>
    <w:p w:rsidR="0075210A" w:rsidRPr="00BD4AE1" w:rsidRDefault="000909EC" w:rsidP="0075210A">
      <w:pPr>
        <w:pStyle w:val="01-Textonormal0"/>
      </w:pPr>
      <w:r w:rsidRPr="00BD4AE1">
        <w:t>O reconhecimento, a mensuração e a divulgação dos ativos e passivos contingentes são efetuados de acordo com os critérios definidos pela CPC 25 (R1) – Provisões, Passivos Contingentes e Ativos Contingentes.</w:t>
      </w:r>
    </w:p>
    <w:p w:rsidR="0075210A" w:rsidRPr="00BD4AE1" w:rsidRDefault="000909EC" w:rsidP="0075210A">
      <w:pPr>
        <w:pStyle w:val="01-Textonormal0"/>
        <w:rPr>
          <w:rFonts w:cs="Times New Roman"/>
        </w:rPr>
      </w:pPr>
      <w:r w:rsidRPr="00BD4AE1">
        <w:t>Os ativos contingentes não são reconhecidos nas demonstrações contábeis, porém, quando há evidências que propiciem a garantia de sua realização, usualmente representado pelo trânsito em julgado da ação e pela confirmação da capacidade de sua recuperação por recebimento ou compensação por outro exigível, são reconhecidos como ativo.</w:t>
      </w:r>
    </w:p>
    <w:p w:rsidR="0075210A" w:rsidRPr="00BD4AE1" w:rsidRDefault="000909EC" w:rsidP="0075210A">
      <w:pPr>
        <w:pStyle w:val="01-Textonormal0"/>
      </w:pPr>
      <w:r w:rsidRPr="00BD4AE1">
        <w:t>Uma provisão para os passivos contingentes é reconhecida nas demonstrações contábeis quando, baseado na opinião de assessores jurídicos e da administração, for considerado provável (Nota 23.b) o risco de perda de uma ação judicial ou administrativa, com uma provável saída de recursos para a liquidação das obrigações e quando os montantes envolvidos forem mensuráveis com suficiente segurança, sendo quantificados quando da citação/notificação judicial e revisados mensalmente. Considera-se para o cálculo do valor provável de condenação, o valor indenizatório pretendido, provas apresentadas e provas produzidas nos autos, jurisprudência sobre a matéria, subsídios fáticos levantados, decisões judiciais que vieram a ser proferidas na ação, classificação e grau de risco de perda da ação judicial.</w:t>
      </w:r>
    </w:p>
    <w:p w:rsidR="0075210A" w:rsidRPr="00BD4AE1" w:rsidRDefault="000909EC" w:rsidP="0075210A">
      <w:pPr>
        <w:pStyle w:val="01-Textonormal0"/>
      </w:pPr>
      <w:r w:rsidRPr="00BD4AE1">
        <w:t>Os passivos contingentes classificados como perdas possíveis não são reconhecidos nas demonstrações contábeis, devendo ser apenas divulgados nas notas explicativas (Nota 23.c), e os classificados como remotos não requerem provisão e divulgação.</w:t>
      </w:r>
    </w:p>
    <w:p w:rsidR="0075210A" w:rsidRPr="00BD4AE1" w:rsidRDefault="000909EC" w:rsidP="0075210A">
      <w:pPr>
        <w:pStyle w:val="01-Textonormal0"/>
      </w:pPr>
      <w:r w:rsidRPr="00BD4AE1">
        <w:t>As obrigações legais (fiscais e previdenciárias) são derivadas de obrigações tributárias previstas na legislação, independentemente da probabilidade de sucesso de processos judiciais em andamento, que têm os seus montantes reconhecidos integralmente nas demonstrações contábeis.</w:t>
      </w:r>
    </w:p>
    <w:p w:rsidR="0075210A" w:rsidRPr="00BD4AE1" w:rsidRDefault="000909EC" w:rsidP="0075210A">
      <w:pPr>
        <w:pStyle w:val="03-SubttulodeNota"/>
      </w:pPr>
      <w:r w:rsidRPr="00BD4AE1">
        <w:t>Moeda Funcional</w:t>
      </w:r>
    </w:p>
    <w:p w:rsidR="0075210A" w:rsidRPr="00BD4AE1" w:rsidRDefault="000909EC" w:rsidP="0075210A">
      <w:pPr>
        <w:pStyle w:val="01-Textonormal0"/>
      </w:pPr>
      <w:r w:rsidRPr="00BD4AE1">
        <w:t>A moeda funcional e de apresentação das demonstrações contábeis da BB Turismo é o Real (R$).</w:t>
      </w:r>
    </w:p>
    <w:p w:rsidR="0075210A" w:rsidRPr="00BD4AE1" w:rsidRDefault="000909EC" w:rsidP="0075210A">
      <w:pPr>
        <w:pStyle w:val="03-SubttulodeNota"/>
      </w:pPr>
      <w:r w:rsidRPr="00BD4AE1">
        <w:t>Gerenciamento de riscos</w:t>
      </w:r>
    </w:p>
    <w:p w:rsidR="0075210A" w:rsidRPr="00BD4AE1" w:rsidRDefault="000909EC" w:rsidP="0075210A">
      <w:pPr>
        <w:pStyle w:val="01-Textonormal0"/>
      </w:pPr>
      <w:r w:rsidRPr="00BD4AE1">
        <w:t>Os instrumentos financeiros da BB Turismo encontram-se registrados em contas patrimoniais e estão compreendidos principalmente pelas contas-correntes bancárias, créditos a receber e fornecedores, todos classificados como Empréstimos e Recebíveis. A Empresa não opera com instrumentos financeiros derivativos.</w:t>
      </w:r>
    </w:p>
    <w:p w:rsidR="0075210A" w:rsidRPr="00BD4AE1" w:rsidRDefault="000909EC" w:rsidP="0075210A">
      <w:pPr>
        <w:pStyle w:val="01-Textonormal0"/>
      </w:pPr>
      <w:r w:rsidRPr="00BD4AE1">
        <w:t>Os riscos advindos do uso de instrumentos financeiros estão relacionados a:</w:t>
      </w:r>
    </w:p>
    <w:p w:rsidR="0075210A" w:rsidRPr="00BD4AE1" w:rsidRDefault="000909EC" w:rsidP="0075210A">
      <w:pPr>
        <w:pStyle w:val="01-Textonormal0"/>
        <w:rPr>
          <w:snapToGrid w:val="0"/>
        </w:rPr>
      </w:pPr>
      <w:r w:rsidRPr="00BD4AE1">
        <w:rPr>
          <w:snapToGrid w:val="0"/>
          <w:u w:val="single"/>
        </w:rPr>
        <w:t>Risco de crédito</w:t>
      </w:r>
      <w:r w:rsidRPr="00BD4AE1">
        <w:rPr>
          <w:snapToGrid w:val="0"/>
        </w:rPr>
        <w:t>: representa o risco de prejuízo financeiro da Empresa caso um cliente ou contraparte em um instrumento financeiro não cumpra com suas obrigações contratuais, que surgem principalmente dos recebíveis da Empresa, representados, principalmente, por caixa e equivalentes de caixa, contas a receber e outros créditos. A exposição máxima que a Empresa está sujeita para esse risco está representada pelos respectivos saldos consignados nas demonstrações contábeis (Notas 4, 5 e 6).</w:t>
      </w:r>
    </w:p>
    <w:p w:rsidR="0075210A" w:rsidRPr="00BD4AE1" w:rsidRDefault="000909EC" w:rsidP="0075210A">
      <w:pPr>
        <w:pStyle w:val="01-Textonormal0"/>
        <w:rPr>
          <w:snapToGrid w:val="0"/>
        </w:rPr>
      </w:pPr>
      <w:r w:rsidRPr="00BD4AE1">
        <w:rPr>
          <w:snapToGrid w:val="0"/>
          <w:u w:val="single"/>
        </w:rPr>
        <w:t>Risco de mercado</w:t>
      </w:r>
      <w:r w:rsidRPr="00BD4AE1">
        <w:rPr>
          <w:snapToGrid w:val="0"/>
        </w:rPr>
        <w:t>: é a possibilidade de perdas causadas por mudanças no comportamento das taxas de juros, que estão principalmente relacionadas a atualização de passivos financeiros. O objetivo do gerenciamento de risco de mercado é controlar as exposições a risco de mercado, dentro de parâmetros aceitáveis, e ao mesmo tempo otimizar o retorno.</w:t>
      </w:r>
    </w:p>
    <w:p w:rsidR="0075210A" w:rsidRPr="00BD4AE1" w:rsidRDefault="000909EC" w:rsidP="0075210A">
      <w:pPr>
        <w:pStyle w:val="01-Textonormal0"/>
      </w:pPr>
      <w:r w:rsidRPr="00BD4AE1">
        <w:rPr>
          <w:snapToGrid w:val="0"/>
          <w:u w:val="single"/>
        </w:rPr>
        <w:t>Risco de liquidez</w:t>
      </w:r>
      <w:r w:rsidRPr="00BD4AE1">
        <w:rPr>
          <w:snapToGrid w:val="0"/>
        </w:rPr>
        <w:t>: r</w:t>
      </w:r>
      <w:r w:rsidRPr="00BD4AE1">
        <w:t>epresenta o risco de a Empresa encontrar dificuldades em cumprir com as obrigações associadas com seus passivos financeiros. Os principais passivos financeiros estão representados pelas obrigações decorrentes de fornecedores e obrigações sociais e trabalhistas.</w:t>
      </w:r>
    </w:p>
    <w:p w:rsidR="0075210A" w:rsidRPr="00BD4AE1" w:rsidRDefault="000909EC" w:rsidP="0075210A">
      <w:pPr>
        <w:pStyle w:val="01-Textonormal0"/>
      </w:pPr>
      <w:r w:rsidRPr="00BD4AE1">
        <w:t>A BB Turismo garante que possui caixa e equivalente de caixa suficiente para cumprir com despesas operacionais esperadas para um período de 60 dias, incluindo o cumprimento de obrigações financeiras; isto exclui o impacto potencial de circunstâncias extremas que não podem ser razoavelmente previstas, como desastres naturais. Além disso, a Empresa mantém as seguintes linhas de crédito (nota 9):</w:t>
      </w:r>
    </w:p>
    <w:p w:rsidR="0075210A" w:rsidRPr="00BD4AE1" w:rsidRDefault="000909EC" w:rsidP="0075210A">
      <w:pPr>
        <w:pStyle w:val="01-Textonormal0"/>
        <w:ind w:right="113"/>
      </w:pPr>
      <w:r w:rsidRPr="00BD4AE1">
        <w:t>- R$ 10 milhões de Nota de Crédito Comercial – BB Capital de Giro - Pós-fixado, encargos de 101,15% a.a do CDI - OVER;</w:t>
      </w:r>
    </w:p>
    <w:p w:rsidR="0075210A" w:rsidRPr="00BD4AE1" w:rsidRDefault="000909EC" w:rsidP="0075210A">
      <w:pPr>
        <w:pStyle w:val="01-Textonormal0"/>
      </w:pPr>
      <w:r w:rsidRPr="00BD4AE1">
        <w:t>- R$ 12 milhões de BB CDI Conta Garantida, encargos de 101,10% a.a do CDI - OVER;</w:t>
      </w:r>
    </w:p>
    <w:p w:rsidR="0075210A" w:rsidRPr="00BD4AE1" w:rsidRDefault="000909EC" w:rsidP="0075210A">
      <w:pPr>
        <w:pStyle w:val="01-Textonormal0"/>
      </w:pPr>
      <w:r w:rsidRPr="00BD4AE1">
        <w:t>- R$ 10 milhões de BB CDI Conta Garantida, encargos de 101,10% a.a do CDI - OVER;</w:t>
      </w:r>
    </w:p>
    <w:p w:rsidR="0075210A" w:rsidRPr="00BD4AE1" w:rsidRDefault="000909EC" w:rsidP="0075210A">
      <w:pPr>
        <w:pStyle w:val="01-Textonormal0"/>
      </w:pPr>
      <w:r w:rsidRPr="00BD4AE1">
        <w:t xml:space="preserve">Os juros dessas linhas de crédito são pagos mensalmente, caso sejam utilizadas, conforme previsto no contrato com instituição financeira. </w:t>
      </w:r>
    </w:p>
    <w:p w:rsidR="0075210A" w:rsidRPr="00BD4AE1" w:rsidRDefault="000909EC" w:rsidP="0075210A">
      <w:pPr>
        <w:pStyle w:val="01-Textonormal0"/>
      </w:pPr>
      <w:r w:rsidRPr="00BD4AE1">
        <w:rPr>
          <w:snapToGrid w:val="0"/>
          <w:u w:val="single"/>
        </w:rPr>
        <w:t>Risco operacional</w:t>
      </w:r>
      <w:r w:rsidRPr="00BD4AE1">
        <w:rPr>
          <w:snapToGrid w:val="0"/>
        </w:rPr>
        <w:t>: r</w:t>
      </w:r>
      <w:r w:rsidRPr="00BD4AE1">
        <w:t>epresenta o risco de prejuízos diretos ou indiretos decorrentes de uma variedade de causas associadas a processos, pessoas, tecnologia e infra-estrutura da empresa e de fatores externos, exceto os relacionados ao risco de crédito, de mercado e de liquidez, bem como aqueles decorrentes de exigências legais e regulatórias. O objetivo da Empresa é administrar o risco operacional para evitar a ocorrência de prejuízos financeiros e danos à sua imagem.</w:t>
      </w:r>
    </w:p>
    <w:p w:rsidR="0075210A" w:rsidRPr="00BD4AE1" w:rsidRDefault="000909EC" w:rsidP="0075210A">
      <w:pPr>
        <w:pStyle w:val="03-SubttulodeNota"/>
      </w:pPr>
      <w:r w:rsidRPr="00BD4AE1">
        <w:t>Descontos Financeiros Concedidos</w:t>
      </w:r>
    </w:p>
    <w:p w:rsidR="0075210A" w:rsidRPr="00BD4AE1" w:rsidRDefault="000909EC" w:rsidP="0075210A">
      <w:pPr>
        <w:pStyle w:val="01-Textonormal0"/>
        <w:spacing w:after="0"/>
      </w:pPr>
      <w:r w:rsidRPr="00BD4AE1">
        <w:t>Os descontos financeiros concedidos têm como objetivo principal estimular os devedores a quitarem os débitos com antecedência, evitando transtornos para a BB Turismo, tanto no aspecto de “liquidez” quanto no aspecto burocrático. São registrados na ocasião do recebimento de valores relativos à venda de serviços turísticos e contabilizados em contrapartida com Créditos de Clientes a Receber.</w:t>
      </w:r>
    </w:p>
    <w:p w:rsidR="0075210A" w:rsidRPr="00BD4AE1" w:rsidRDefault="000909EC" w:rsidP="0075210A">
      <w:pPr>
        <w:pStyle w:val="03-SubttulodeNota"/>
        <w:rPr>
          <w:rFonts w:cs="Times New Roman"/>
        </w:rPr>
      </w:pPr>
      <w:r w:rsidRPr="00BD4AE1">
        <w:t>Pronunciamentos recentemente emitidos e não adotados</w:t>
      </w:r>
    </w:p>
    <w:p w:rsidR="0075210A" w:rsidRPr="00BD4AE1" w:rsidRDefault="000909EC" w:rsidP="0075210A">
      <w:pPr>
        <w:pStyle w:val="01-Textonormal11"/>
        <w:spacing w:line="276" w:lineRule="auto"/>
      </w:pPr>
      <w:r w:rsidRPr="00BD4AE1">
        <w:t>Novos pronunciamentos, revisões e interpretações aprovados pelo CPC ainda não adotados pela Empresa podem alterar as regras de reconhecimento, mensuração e evidenciação estabelecidas pelos pronunciamentos contábeis já aplicados pela empresa.</w:t>
      </w:r>
    </w:p>
    <w:p w:rsidR="0075210A" w:rsidRPr="00BD4AE1" w:rsidRDefault="000909EC" w:rsidP="0075210A">
      <w:pPr>
        <w:pStyle w:val="01-Textonormal11"/>
        <w:keepNext/>
        <w:spacing w:line="276" w:lineRule="auto"/>
        <w:rPr>
          <w:b/>
        </w:rPr>
      </w:pPr>
      <w:r w:rsidRPr="00BD4AE1">
        <w:rPr>
          <w:b/>
        </w:rPr>
        <w:t xml:space="preserve">Instrumentos Financeiros </w:t>
      </w:r>
    </w:p>
    <w:p w:rsidR="0075210A" w:rsidRPr="00BD4AE1" w:rsidRDefault="000909EC" w:rsidP="0075210A">
      <w:pPr>
        <w:pStyle w:val="01-Textonormal11"/>
        <w:spacing w:line="276" w:lineRule="auto"/>
      </w:pPr>
      <w:r w:rsidRPr="00BD4AE1">
        <w:t>Em dezembro de 2016, o Comitê de Pronunciamentos Contábeis divulgou o Pronunciamento CPC 48 – Instrumentos Financeiros (CPC 48), que substituiu o CPC 38 – Instrumentos Financeiros: Reconhecimento e Mensuração (CPC 38).</w:t>
      </w:r>
    </w:p>
    <w:p w:rsidR="0075210A" w:rsidRPr="00BD4AE1" w:rsidRDefault="000909EC" w:rsidP="0075210A">
      <w:pPr>
        <w:pStyle w:val="01-Textonormal11"/>
      </w:pPr>
      <w:r w:rsidRPr="00BD4AE1">
        <w:t>O CPC 48 trata de três principais temas: (i) classificação e mensuração de ativos e passivos financeiros; (ii) metodologia de redução ao valor recuperável; e (iii) contabilização de cobertura.</w:t>
      </w:r>
    </w:p>
    <w:p w:rsidR="0075210A" w:rsidRPr="00BD4AE1" w:rsidRDefault="000909EC" w:rsidP="0075210A">
      <w:pPr>
        <w:pStyle w:val="01-Textonormal11"/>
      </w:pPr>
      <w:r w:rsidRPr="00BD4AE1">
        <w:rPr>
          <w:u w:val="single"/>
        </w:rPr>
        <w:t>Classificação e mensuração de ativos e passivos financeiros</w:t>
      </w:r>
      <w:r w:rsidRPr="00BD4AE1">
        <w:t>: A norma estabelece três principais categorias de mensuração para ativos financeiros: (a) custo amortizado; (b) valor justo por meio do resultado e (c) valor justo por meio de outros resultados abrangentes. A base de classificação depende do modelo de negócios da entidade e das características contratuais dos fluxos de caixa dos ativos financeiros. Quanto aos requerimentos de mensuração e classificação de passivos financeiros, o efeito mais significativo diz respeito à contabilização de variações no valor justo de um passivo financeiro mensurado ao valor justo por meio do resultado. A variação no valor justo dos referidos passivos atribuída a mudanças no risco de crédito passa a ser reconhecida em Outros Resultados Abrangentes, a menos que o reconhecimento dos efeitos de tais mudanças resulte em descasamento contábil do resultado, ou o aumente.</w:t>
      </w:r>
    </w:p>
    <w:p w:rsidR="0075210A" w:rsidRPr="00BD4AE1" w:rsidRDefault="000909EC" w:rsidP="0075210A">
      <w:pPr>
        <w:pStyle w:val="01-Textonormal11"/>
      </w:pPr>
      <w:r w:rsidRPr="00BD4AE1">
        <w:rPr>
          <w:u w:val="single"/>
        </w:rPr>
        <w:t>Metodologia de redução ao valor recuperável</w:t>
      </w:r>
      <w:r w:rsidRPr="00BD4AE1">
        <w:t>: Outra alteração significativa refere-se ao cálculo das perdas por redução ao valor recuperável (</w:t>
      </w:r>
      <w:r w:rsidRPr="00BD4AE1">
        <w:rPr>
          <w:i/>
        </w:rPr>
        <w:t>impairment</w:t>
      </w:r>
      <w:r w:rsidRPr="00BD4AE1">
        <w:t>) dos ativos financeiros. De acordo com o novo requerimento, as perdas deverão ser apuradas com base em um modelo de perdas esperadas, diferentemente do atual modelo de perdas incorridas.</w:t>
      </w:r>
    </w:p>
    <w:p w:rsidR="0075210A" w:rsidRPr="00BD4AE1" w:rsidRDefault="000909EC" w:rsidP="0075210A">
      <w:pPr>
        <w:pStyle w:val="01-Textonormal11"/>
      </w:pPr>
      <w:r w:rsidRPr="00BD4AE1">
        <w:rPr>
          <w:u w:val="single"/>
        </w:rPr>
        <w:t>Contabilização de cobertura</w:t>
      </w:r>
      <w:r w:rsidRPr="00BD4AE1">
        <w:t>: A nova norma também incluiu um modelo de contabilidade geral de hedge, com o intuito de melhor alinhar a contabilidade de hedge com a gestão de riscos.</w:t>
      </w:r>
    </w:p>
    <w:p w:rsidR="0075210A" w:rsidRPr="00BD4AE1" w:rsidRDefault="000909EC" w:rsidP="0075210A">
      <w:pPr>
        <w:pStyle w:val="01-Textonormal11"/>
      </w:pPr>
      <w:r w:rsidRPr="00BD4AE1">
        <w:t>Para efetiva aplicação da norma a partir de 1º de janeiro de 2018, a BB Turismo iniciou o processo de implantação do CPC 48 durante o exercício de 2017, desenvolvendo estudos para identificação dos modelos de negócios na gestão dos ativos financeiros e das características contratuais dos fluxos de caixa.</w:t>
      </w:r>
    </w:p>
    <w:p w:rsidR="0075210A" w:rsidRPr="00BD4AE1" w:rsidRDefault="000909EC" w:rsidP="0075210A">
      <w:pPr>
        <w:pStyle w:val="01-Textonormal11"/>
      </w:pPr>
      <w:r w:rsidRPr="00BD4AE1">
        <w:t>Os impactos apurados não representam mudanças significativas aos processos da BB Turismo e não foram identificadas alterações significativas no patrimônio ou no resultado da empresa.</w:t>
      </w:r>
    </w:p>
    <w:p w:rsidR="0075210A" w:rsidRPr="00BD4AE1" w:rsidRDefault="000909EC" w:rsidP="0075210A">
      <w:pPr>
        <w:pStyle w:val="01-Textonormal11"/>
        <w:spacing w:line="276" w:lineRule="auto"/>
        <w:rPr>
          <w:b/>
        </w:rPr>
      </w:pPr>
      <w:r w:rsidRPr="00BD4AE1">
        <w:rPr>
          <w:b/>
        </w:rPr>
        <w:t>Receita de Contrato com Cliente</w:t>
      </w:r>
    </w:p>
    <w:p w:rsidR="0075210A" w:rsidRPr="00BD4AE1" w:rsidRDefault="000909EC" w:rsidP="0075210A">
      <w:pPr>
        <w:pStyle w:val="01-Textonormal11"/>
      </w:pPr>
      <w:r w:rsidRPr="00BD4AE1">
        <w:t>Em dezembro de 2016, o Comitê de Pronunciamentos Contábeis divulgou o Pronunciamento CPC 47 – Receita  de  Contrato  com  Cliente (CPC 47), que substituiu e revogou os seguintes documentos: (a) CPC 17 – Contratos de Construção; (b) CPC 30 – Receitas; (c) Interpretação A – Programa de Fidelidade com o Cliente, anexa ao CPC 30; (d) ICPC 02 – Contrato de Construção do Setor Imobiliário; (e) ICPC 11 – Recebimento em Transferência de Ativos dos Clientes; e (f) Interpretação   B – Receita – Transação   de   Permuta   Envolvendo   Serviços   de Publicidade, anexa ao CPC 30.</w:t>
      </w:r>
    </w:p>
    <w:p w:rsidR="0075210A" w:rsidRPr="00BD4AE1" w:rsidRDefault="000909EC" w:rsidP="0075210A">
      <w:pPr>
        <w:pStyle w:val="01-Textonormal11"/>
      </w:pPr>
      <w:r w:rsidRPr="00BD4AE1">
        <w:t>O CPC 47 especifica como e quando serão reconhecidas as receitas de contratos, assim como requer que as entidades forneçam dados mais relevantes aos usuários das informações contábeis. Segundo a norma, o reconhecimento de receitas deve ocorrer por meio de cinco etapas: i) identificação dos contratos com um cliente; ii) identificação das obrigações de desempenho no contrato; iii) determinação do preço da transação; iv) alocação do preço da transação às obrigações de desempenho no contrato; v) reconhecimento da receita quando, ou à medida que, a empresa satisfizer uma obrigação de desempenho.</w:t>
      </w:r>
    </w:p>
    <w:p w:rsidR="0075210A" w:rsidRPr="00BD4AE1" w:rsidRDefault="000909EC" w:rsidP="0075210A">
      <w:pPr>
        <w:pStyle w:val="01-Textonormal11"/>
      </w:pPr>
      <w:r w:rsidRPr="00BD4AE1">
        <w:t>Tendo em vista que esse pronunciamento é efetivo para períodos anuais iniciados em, ou após, 1º de janeiro de 2018, a BB Turismo identificou que a norma não implica mudanças significativas aos processos da empresa. Adicionalmente, não foram identificados impactos no patrimônio ou no resultado da empresa.</w:t>
      </w:r>
    </w:p>
    <w:p w:rsidR="0075210A" w:rsidRPr="00BD4AE1" w:rsidRDefault="000909EC" w:rsidP="0075210A">
      <w:pPr>
        <w:pStyle w:val="01-Textonormal0"/>
        <w:spacing w:after="0"/>
      </w:pPr>
      <w:r w:rsidRPr="00BD4AE1">
        <w:t xml:space="preserve"> </w:t>
      </w:r>
    </w:p>
    <w:p w:rsidR="00D00BA3" w:rsidRPr="00BD4AE1" w:rsidRDefault="00D00BA3">
      <w:pPr>
        <w:pStyle w:val="Normal7"/>
        <w:rPr>
          <w:lang w:val="pt-BR"/>
        </w:rPr>
      </w:pPr>
    </w:p>
    <w:p w:rsidR="0075210A" w:rsidRPr="00BD4AE1" w:rsidRDefault="000909EC" w:rsidP="0075210A">
      <w:pPr>
        <w:pStyle w:val="02-TtulodeNota1"/>
        <w:numPr>
          <w:ilvl w:val="0"/>
          <w:numId w:val="0"/>
        </w:numPr>
        <w:ind w:left="454" w:hanging="454"/>
      </w:pPr>
      <w:r w:rsidRPr="00BD4AE1">
        <w:rPr>
          <w:rFonts w:eastAsia="Times New Roman" w:cs="Times New Roman"/>
          <w:color w:val="000000"/>
        </w:rPr>
        <w:t xml:space="preserve">4 - </w:t>
      </w:r>
      <w:r w:rsidRPr="00BD4AE1">
        <w:t>Caixa e Equivalentes de Caixa</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1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7"/>
              <w:keepNext/>
              <w:spacing w:after="0" w:line="240" w:lineRule="auto"/>
              <w:jc w:val="both"/>
              <w:rPr>
                <w:rFonts w:ascii="Arial" w:eastAsia="Arial" w:hAnsi="Arial" w:cs="Arial"/>
                <w:color w:val="000000"/>
                <w:sz w:val="16"/>
                <w:lang w:val="pt-BR"/>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7"/>
              <w:keepNext/>
              <w:spacing w:after="0" w:line="240" w:lineRule="auto"/>
              <w:jc w:val="right"/>
              <w:rPr>
                <w:rFonts w:ascii="Arial" w:eastAsia="Arial" w:hAnsi="Arial" w:cs="Arial"/>
                <w:color w:val="000000"/>
                <w:sz w:val="16"/>
                <w:lang w:val="pt-BR"/>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7"/>
              <w:keepNext/>
              <w:spacing w:after="0" w:line="240" w:lineRule="auto"/>
              <w:jc w:val="right"/>
              <w:rPr>
                <w:rFonts w:ascii="Arial" w:eastAsia="Arial" w:hAnsi="Arial" w:cs="Arial"/>
                <w:b/>
                <w:color w:val="000000"/>
                <w:sz w:val="16"/>
                <w:lang w:val="pt-BR"/>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7"/>
              <w:keepNext/>
              <w:spacing w:after="0" w:line="240" w:lineRule="auto"/>
              <w:jc w:val="both"/>
              <w:rPr>
                <w:rFonts w:ascii="Arial" w:eastAsia="Arial" w:hAnsi="Arial" w:cs="Arial"/>
                <w:color w:val="000000"/>
                <w:sz w:val="16"/>
                <w:lang w:val="pt-BR"/>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7"/>
              <w:keepNext/>
              <w:spacing w:after="0" w:line="240" w:lineRule="auto"/>
              <w:jc w:val="right"/>
              <w:rPr>
                <w:rFonts w:ascii="Arial" w:eastAsia="Arial" w:hAnsi="Arial" w:cs="Arial"/>
                <w:b/>
                <w:color w:val="000000"/>
                <w:sz w:val="16"/>
                <w:lang w:val="pt-BR"/>
              </w:rPr>
            </w:pPr>
            <w:r w:rsidRPr="00BD4AE1">
              <w:rPr>
                <w:rFonts w:ascii="Arial" w:eastAsia="Arial" w:hAnsi="Arial" w:cs="Arial"/>
                <w:b/>
                <w:color w:val="000000"/>
                <w:sz w:val="16"/>
                <w:lang w:val="pt-BR"/>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7"/>
              <w:keepNext/>
              <w:spacing w:after="0" w:line="240" w:lineRule="auto"/>
              <w:jc w:val="right"/>
              <w:rPr>
                <w:rFonts w:ascii="Arial" w:eastAsia="Arial" w:hAnsi="Arial" w:cs="Arial"/>
                <w:b/>
                <w:color w:val="000000"/>
                <w:sz w:val="16"/>
                <w:lang w:val="pt-BR"/>
              </w:rPr>
            </w:pPr>
            <w:r w:rsidRPr="00BD4AE1">
              <w:rPr>
                <w:rFonts w:ascii="Arial" w:eastAsia="Arial" w:hAnsi="Arial" w:cs="Arial"/>
                <w:b/>
                <w:color w:val="000000"/>
                <w:sz w:val="16"/>
                <w:lang w:val="pt-BR"/>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7"/>
              <w:keepNext/>
              <w:spacing w:after="0" w:line="240" w:lineRule="auto"/>
              <w:jc w:val="both"/>
              <w:rPr>
                <w:rFonts w:ascii="Arial" w:eastAsia="Arial" w:hAnsi="Arial" w:cs="Arial"/>
                <w:color w:val="000000"/>
                <w:sz w:val="16"/>
                <w:lang w:val="pt-BR"/>
              </w:rPr>
            </w:pPr>
            <w:r w:rsidRPr="00BD4AE1">
              <w:rPr>
                <w:rFonts w:ascii="Arial" w:eastAsia="Arial" w:hAnsi="Arial" w:cs="Arial"/>
                <w:color w:val="000000"/>
                <w:sz w:val="16"/>
                <w:lang w:val="pt-BR"/>
              </w:rPr>
              <w:t>Disponibilidades</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7"/>
              <w:keepNext/>
              <w:spacing w:after="0" w:line="240" w:lineRule="auto"/>
              <w:jc w:val="right"/>
              <w:rPr>
                <w:rFonts w:ascii="Arial" w:eastAsia="Arial" w:hAnsi="Arial" w:cs="Arial"/>
                <w:color w:val="000000"/>
                <w:sz w:val="16"/>
                <w:lang w:val="pt-BR"/>
              </w:rPr>
            </w:pPr>
            <w:r w:rsidRPr="00BD4AE1">
              <w:rPr>
                <w:rFonts w:ascii="Arial" w:eastAsia="Arial" w:hAnsi="Arial" w:cs="Arial"/>
                <w:color w:val="000000"/>
                <w:sz w:val="16"/>
                <w:lang w:val="pt-BR"/>
              </w:rPr>
              <w:t>3.428</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7"/>
              <w:keepNext/>
              <w:spacing w:after="0" w:line="240" w:lineRule="auto"/>
              <w:jc w:val="right"/>
              <w:rPr>
                <w:rFonts w:ascii="Arial" w:eastAsia="Arial" w:hAnsi="Arial" w:cs="Arial"/>
                <w:color w:val="000000"/>
                <w:sz w:val="16"/>
                <w:lang w:val="pt-BR"/>
              </w:rPr>
            </w:pPr>
            <w:r w:rsidRPr="00BD4AE1">
              <w:rPr>
                <w:rFonts w:ascii="Arial" w:eastAsia="Arial" w:hAnsi="Arial" w:cs="Arial"/>
                <w:color w:val="000000"/>
                <w:sz w:val="16"/>
                <w:lang w:val="pt-BR"/>
              </w:rPr>
              <w:t>301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7"/>
              <w:keepNext/>
              <w:spacing w:after="0" w:line="240" w:lineRule="auto"/>
              <w:rPr>
                <w:rFonts w:ascii="Arial" w:eastAsia="Arial" w:hAnsi="Arial" w:cs="Arial"/>
                <w:b/>
                <w:color w:val="000000"/>
                <w:sz w:val="16"/>
                <w:lang w:val="pt-BR"/>
              </w:rPr>
            </w:pPr>
            <w:r w:rsidRPr="00BD4AE1">
              <w:rPr>
                <w:rFonts w:ascii="Arial" w:eastAsia="Arial" w:hAnsi="Arial" w:cs="Arial"/>
                <w:b/>
                <w:color w:val="000000"/>
                <w:sz w:val="16"/>
                <w:lang w:val="pt-BR"/>
              </w:rPr>
              <w:t>Total</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7"/>
              <w:keepNext/>
              <w:spacing w:after="0" w:line="240" w:lineRule="auto"/>
              <w:jc w:val="right"/>
              <w:rPr>
                <w:rFonts w:ascii="Arial" w:eastAsia="Arial" w:hAnsi="Arial" w:cs="Arial"/>
                <w:b/>
                <w:color w:val="000000"/>
                <w:sz w:val="16"/>
                <w:lang w:val="pt-BR"/>
              </w:rPr>
            </w:pPr>
            <w:r w:rsidRPr="00BD4AE1">
              <w:rPr>
                <w:rFonts w:ascii="Arial" w:eastAsia="Arial" w:hAnsi="Arial" w:cs="Arial"/>
                <w:b/>
                <w:color w:val="000000"/>
                <w:sz w:val="16"/>
                <w:lang w:val="pt-BR"/>
              </w:rPr>
              <w:t>3.428</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7"/>
              <w:keepNext/>
              <w:spacing w:after="0" w:line="240" w:lineRule="auto"/>
              <w:jc w:val="right"/>
              <w:rPr>
                <w:rFonts w:ascii="Arial" w:eastAsia="Arial" w:hAnsi="Arial" w:cs="Arial"/>
                <w:b/>
                <w:color w:val="000000"/>
                <w:sz w:val="16"/>
                <w:lang w:val="pt-BR"/>
              </w:rPr>
            </w:pPr>
            <w:r w:rsidRPr="00BD4AE1">
              <w:rPr>
                <w:rFonts w:ascii="Arial" w:eastAsia="Arial" w:hAnsi="Arial" w:cs="Arial"/>
                <w:b/>
                <w:color w:val="000000"/>
                <w:sz w:val="16"/>
                <w:lang w:val="pt-BR"/>
              </w:rPr>
              <w:t>301</w:t>
            </w:r>
          </w:p>
        </w:tc>
      </w:tr>
    </w:tbl>
    <w:p w:rsidR="00D00BA3" w:rsidRPr="00BD4AE1" w:rsidRDefault="00D00BA3">
      <w:pPr>
        <w:pStyle w:val="Normal8"/>
      </w:pPr>
    </w:p>
    <w:p w:rsidR="0075210A" w:rsidRPr="00BD4AE1" w:rsidRDefault="000909EC" w:rsidP="0075210A">
      <w:pPr>
        <w:pStyle w:val="02-TtulodeNota2"/>
      </w:pPr>
      <w:r w:rsidRPr="00BD4AE1">
        <w:t>5 - Contas a receber</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9705" w:type="dxa"/>
            <w:gridSpan w:val="3"/>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Clientes de passagens aéreas e serviços </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24.206</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19.014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Provisão para créditos de liquidação duvidosa </w:t>
            </w:r>
            <w:r w:rsidRPr="00BD4AE1">
              <w:rPr>
                <w:rFonts w:ascii="Arial" w:eastAsia="Arial" w:hAnsi="Arial" w:cs="Arial"/>
                <w:color w:val="000000"/>
                <w:sz w:val="16"/>
                <w:vertAlign w:val="superscript"/>
              </w:rPr>
              <w:t>(1)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(1.000)</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(1.011)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23.206</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18.003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b/>
                <w:color w:val="FF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FF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FF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color w:val="000000"/>
                <w:sz w:val="16"/>
              </w:rPr>
            </w:pPr>
            <w:r w:rsidRPr="00BD4AE1">
              <w:rPr>
                <w:rFonts w:ascii="Arial" w:eastAsia="Arial" w:hAnsi="Arial" w:cs="Arial"/>
                <w:color w:val="000000"/>
                <w:sz w:val="16"/>
              </w:rPr>
              <w:t>Ativo circulante</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23.206</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18.003</w:t>
            </w:r>
          </w:p>
        </w:tc>
      </w:tr>
    </w:tbl>
    <w:p w:rsidR="0075210A" w:rsidRPr="00BD4AE1" w:rsidRDefault="000909EC" w:rsidP="0075210A">
      <w:pPr>
        <w:pStyle w:val="07-Legenda"/>
      </w:pPr>
      <w:r w:rsidRPr="00BD4AE1">
        <w:t xml:space="preserve">(1) </w:t>
      </w:r>
      <w:r w:rsidRPr="00BD4AE1">
        <w:tab/>
        <w:t>A provisão corresponde a 4,4%</w:t>
      </w:r>
      <w:r w:rsidRPr="00BD4AE1">
        <w:rPr>
          <w:color w:val="FF0000"/>
        </w:rPr>
        <w:t xml:space="preserve"> </w:t>
      </w:r>
      <w:r w:rsidRPr="00BD4AE1">
        <w:t>do saldo de Contas a Receber (5,3% em 31.12.2016).</w:t>
      </w:r>
    </w:p>
    <w:p w:rsidR="0075210A" w:rsidRPr="00BD4AE1" w:rsidRDefault="0075210A">
      <w:pPr>
        <w:pStyle w:val="07-Legenda"/>
        <w:rPr>
          <w:rFonts w:ascii="Arial" w:hAnsi="Arial" w:cs="Arial"/>
          <w:sz w:val="18"/>
          <w:szCs w:val="18"/>
        </w:rPr>
      </w:pPr>
    </w:p>
    <w:p w:rsidR="0075210A" w:rsidRPr="00BD4AE1" w:rsidRDefault="000909EC" w:rsidP="0075210A">
      <w:pPr>
        <w:pStyle w:val="03-SubttulodeNota0"/>
        <w:numPr>
          <w:ilvl w:val="0"/>
          <w:numId w:val="0"/>
        </w:numPr>
        <w:ind w:left="454" w:hanging="454"/>
        <w:rPr>
          <w:rFonts w:ascii="Times New Roman" w:hAnsi="Times New Roman" w:cs="Times New Roman"/>
        </w:rPr>
      </w:pPr>
      <w:r w:rsidRPr="00BD4AE1">
        <w:t>Constituição da Provisão por Níveis de Risco</w:t>
      </w:r>
    </w:p>
    <w:tbl>
      <w:tblPr>
        <w:tblW w:w="9705" w:type="dxa"/>
        <w:tblLayout w:type="fixed"/>
        <w:tblLook w:val="0600" w:firstRow="0" w:lastRow="0" w:firstColumn="0" w:lastColumn="0" w:noHBand="1" w:noVBand="1"/>
      </w:tblPr>
      <w:tblGrid>
        <w:gridCol w:w="1395"/>
        <w:gridCol w:w="1485"/>
        <w:gridCol w:w="975"/>
        <w:gridCol w:w="120"/>
        <w:gridCol w:w="1440"/>
        <w:gridCol w:w="1440"/>
        <w:gridCol w:w="120"/>
        <w:gridCol w:w="1440"/>
        <w:gridCol w:w="1290"/>
      </w:tblGrid>
      <w:tr w:rsidR="00D00BA3" w:rsidRPr="00BD4AE1">
        <w:trPr>
          <w:cantSplit/>
          <w:trHeight w:val="300"/>
        </w:trPr>
        <w:tc>
          <w:tcPr>
            <w:tcW w:w="139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48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2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2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single" w:sz="4" w:space="0" w:color="auto"/>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c>
          <w:tcPr>
            <w:tcW w:w="1290" w:type="dxa"/>
            <w:tcBorders>
              <w:top w:val="nil"/>
              <w:left w:val="nil"/>
              <w:bottom w:val="single" w:sz="4" w:space="0" w:color="auto"/>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85"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20"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jc w:val="center"/>
              <w:rPr>
                <w:rFonts w:ascii="Arial" w:eastAsia="Arial" w:hAnsi="Arial" w:cs="Arial"/>
                <w:b/>
                <w:color w:val="000000"/>
                <w:sz w:val="16"/>
              </w:rPr>
            </w:pPr>
          </w:p>
        </w:tc>
        <w:tc>
          <w:tcPr>
            <w:tcW w:w="288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31.12.2017</w:t>
            </w:r>
          </w:p>
        </w:tc>
        <w:tc>
          <w:tcPr>
            <w:tcW w:w="120"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2730" w:type="dxa"/>
            <w:gridSpan w:val="2"/>
            <w:tcBorders>
              <w:top w:val="single" w:sz="4" w:space="0" w:color="auto"/>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0"/>
        </w:trPr>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Nível de Risco</w:t>
            </w:r>
          </w:p>
        </w:tc>
        <w:tc>
          <w:tcPr>
            <w:tcW w:w="148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Atraso em dias</w:t>
            </w:r>
          </w:p>
        </w:tc>
        <w:tc>
          <w:tcPr>
            <w:tcW w:w="97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b/>
                <w:color w:val="000000"/>
                <w:sz w:val="16"/>
              </w:rPr>
            </w:pPr>
            <w:r w:rsidRPr="00BD4AE1">
              <w:rPr>
                <w:rFonts w:ascii="Arial" w:eastAsia="Arial" w:hAnsi="Arial" w:cs="Arial"/>
                <w:b/>
                <w:color w:val="000000"/>
                <w:sz w:val="16"/>
              </w:rPr>
              <w:t>% Provisão</w:t>
            </w:r>
          </w:p>
        </w:tc>
        <w:tc>
          <w:tcPr>
            <w:tcW w:w="12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b/>
                <w:color w:val="000000"/>
                <w:sz w:val="16"/>
              </w:rPr>
            </w:pPr>
          </w:p>
        </w:tc>
        <w:tc>
          <w:tcPr>
            <w:tcW w:w="14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dos Créditos</w:t>
            </w:r>
          </w:p>
        </w:tc>
        <w:tc>
          <w:tcPr>
            <w:tcW w:w="14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da       Provisão</w:t>
            </w:r>
          </w:p>
        </w:tc>
        <w:tc>
          <w:tcPr>
            <w:tcW w:w="12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dos Créditos</w:t>
            </w:r>
          </w:p>
        </w:tc>
        <w:tc>
          <w:tcPr>
            <w:tcW w:w="129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da Provisão</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0"/>
        </w:trPr>
        <w:tc>
          <w:tcPr>
            <w:tcW w:w="139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 xml:space="preserve">     AAA </w:t>
            </w:r>
            <w:r w:rsidRPr="00BD4AE1">
              <w:rPr>
                <w:rFonts w:ascii="Arial" w:eastAsia="Arial" w:hAnsi="Arial" w:cs="Arial"/>
                <w:b/>
                <w:color w:val="000000"/>
                <w:sz w:val="16"/>
                <w:vertAlign w:val="superscript"/>
              </w:rPr>
              <w:t>(1)</w:t>
            </w:r>
          </w:p>
        </w:tc>
        <w:tc>
          <w:tcPr>
            <w:tcW w:w="148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w:t>
            </w:r>
          </w:p>
        </w:tc>
        <w:tc>
          <w:tcPr>
            <w:tcW w:w="120"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22.837</w:t>
            </w:r>
          </w:p>
        </w:tc>
        <w:tc>
          <w:tcPr>
            <w:tcW w:w="144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16.902</w:t>
            </w:r>
          </w:p>
        </w:tc>
        <w:tc>
          <w:tcPr>
            <w:tcW w:w="129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AA</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 a 15</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0,5</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280</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658</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A</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16 a 30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72</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153</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B+</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31 a 60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3</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142</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B-</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61 a 90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10</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67</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C+</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91 a 120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30</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C-</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121 a 150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50</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106</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D</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151 a 180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70</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23</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100</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E</w:t>
            </w:r>
          </w:p>
        </w:tc>
        <w:tc>
          <w:tcPr>
            <w:tcW w:w="148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Acima de 180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color w:val="000000"/>
                <w:sz w:val="16"/>
              </w:rPr>
            </w:pPr>
            <w:r w:rsidRPr="00BD4AE1">
              <w:rPr>
                <w:rFonts w:ascii="Arial" w:eastAsia="Arial" w:hAnsi="Arial" w:cs="Arial"/>
                <w:color w:val="000000"/>
                <w:sz w:val="16"/>
              </w:rPr>
              <w:t>100</w:t>
            </w:r>
          </w:p>
        </w:tc>
        <w:tc>
          <w:tcPr>
            <w:tcW w:w="12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979</w:t>
            </w: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979</w:t>
            </w:r>
          </w:p>
        </w:tc>
        <w:tc>
          <w:tcPr>
            <w:tcW w:w="12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866</w:t>
            </w:r>
          </w:p>
        </w:tc>
        <w:tc>
          <w:tcPr>
            <w:tcW w:w="129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866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139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Total</w:t>
            </w:r>
          </w:p>
        </w:tc>
        <w:tc>
          <w:tcPr>
            <w:tcW w:w="148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jc w:val="center"/>
              <w:rPr>
                <w:rFonts w:ascii="Arial" w:eastAsia="Arial" w:hAnsi="Arial" w:cs="Arial"/>
                <w:color w:val="000000"/>
                <w:sz w:val="16"/>
              </w:rPr>
            </w:pPr>
          </w:p>
        </w:tc>
        <w:tc>
          <w:tcPr>
            <w:tcW w:w="97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jc w:val="center"/>
              <w:rPr>
                <w:rFonts w:ascii="Arial" w:eastAsia="Arial" w:hAnsi="Arial" w:cs="Arial"/>
                <w:color w:val="000000"/>
                <w:sz w:val="16"/>
              </w:rPr>
            </w:pPr>
          </w:p>
        </w:tc>
        <w:tc>
          <w:tcPr>
            <w:tcW w:w="120"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right"/>
              <w:rPr>
                <w:rFonts w:ascii="Arial" w:eastAsia="Arial" w:hAnsi="Arial" w:cs="Arial"/>
                <w:b/>
                <w:color w:val="000000"/>
                <w:sz w:val="16"/>
              </w:rPr>
            </w:pP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24.206</w:t>
            </w: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1.000</w:t>
            </w:r>
          </w:p>
        </w:tc>
        <w:tc>
          <w:tcPr>
            <w:tcW w:w="12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44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19.014</w:t>
            </w:r>
          </w:p>
        </w:tc>
        <w:tc>
          <w:tcPr>
            <w:tcW w:w="129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1.011</w:t>
            </w:r>
          </w:p>
        </w:tc>
      </w:tr>
    </w:tbl>
    <w:p w:rsidR="0075210A" w:rsidRPr="00BD4AE1" w:rsidRDefault="000909EC" w:rsidP="0075210A">
      <w:pPr>
        <w:pStyle w:val="07-Legenda"/>
        <w:keepLines w:val="0"/>
        <w:spacing w:before="0"/>
      </w:pPr>
      <w:r w:rsidRPr="00BD4AE1">
        <w:t xml:space="preserve">(1) </w:t>
      </w:r>
      <w:r w:rsidRPr="00BD4AE1">
        <w:rPr>
          <w:color w:val="FF0000"/>
        </w:rPr>
        <w:tab/>
      </w:r>
      <w:r w:rsidRPr="00BD4AE1">
        <w:t>Incluem as operações efetuadas com o conglomerado Banco do Brasil no montante de R$ 19.108 mil</w:t>
      </w:r>
      <w:r w:rsidRPr="00BD4AE1">
        <w:rPr>
          <w:color w:val="FF0000"/>
        </w:rPr>
        <w:t xml:space="preserve"> </w:t>
      </w:r>
      <w:r w:rsidRPr="00BD4AE1">
        <w:t>(R$ 7.569 mil em 31.12.2016). A definição do nível de risco AAA para o Banco do Brasil foi realizada levando-se em conta a base histórica dos pagamentos efetuados, guardadas as particularidades dos serviços e prestações de contas.</w:t>
      </w:r>
    </w:p>
    <w:p w:rsidR="0075210A" w:rsidRPr="00BD4AE1" w:rsidRDefault="0075210A">
      <w:pPr>
        <w:pStyle w:val="Corpodetexto"/>
        <w:tabs>
          <w:tab w:val="clear" w:pos="426"/>
          <w:tab w:val="left" w:pos="708"/>
        </w:tabs>
        <w:rPr>
          <w:color w:val="FF0000"/>
          <w:sz w:val="16"/>
          <w:szCs w:val="16"/>
        </w:rPr>
      </w:pPr>
    </w:p>
    <w:p w:rsidR="00DD7202" w:rsidRPr="00BD4AE1" w:rsidRDefault="00DD7202" w:rsidP="0075210A">
      <w:pPr>
        <w:pStyle w:val="Corpodetexto"/>
        <w:keepNext/>
        <w:keepLines/>
        <w:tabs>
          <w:tab w:val="clear" w:pos="426"/>
          <w:tab w:val="left" w:pos="708"/>
        </w:tabs>
        <w:rPr>
          <w:b/>
          <w:sz w:val="18"/>
          <w:szCs w:val="18"/>
        </w:rPr>
      </w:pPr>
    </w:p>
    <w:p w:rsidR="0075210A" w:rsidRPr="00BD4AE1" w:rsidRDefault="000909EC" w:rsidP="0075210A">
      <w:pPr>
        <w:pStyle w:val="Corpodetexto"/>
        <w:keepNext/>
        <w:keepLines/>
        <w:tabs>
          <w:tab w:val="clear" w:pos="426"/>
          <w:tab w:val="left" w:pos="708"/>
        </w:tabs>
        <w:rPr>
          <w:b/>
          <w:sz w:val="16"/>
          <w:szCs w:val="16"/>
        </w:rPr>
      </w:pPr>
      <w:r w:rsidRPr="00BD4AE1">
        <w:rPr>
          <w:b/>
          <w:sz w:val="18"/>
          <w:szCs w:val="18"/>
        </w:rPr>
        <w:t>Movimentação da Provisão para Créditos de Liquidação Duvidosa</w:t>
      </w:r>
    </w:p>
    <w:p w:rsidR="0075210A" w:rsidRPr="00BD4AE1" w:rsidRDefault="0075210A" w:rsidP="0075210A">
      <w:pPr>
        <w:pStyle w:val="Corpodetexto"/>
        <w:keepLines/>
        <w:tabs>
          <w:tab w:val="clear" w:pos="426"/>
          <w:tab w:val="left" w:pos="708"/>
        </w:tabs>
        <w:rPr>
          <w:sz w:val="16"/>
          <w:szCs w:val="16"/>
        </w:rPr>
      </w:pP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00"/>
        </w:trPr>
        <w:tc>
          <w:tcPr>
            <w:tcW w:w="6405" w:type="dxa"/>
            <w:tcBorders>
              <w:top w:val="nil"/>
              <w:left w:val="nil"/>
              <w:bottom w:val="single" w:sz="4" w:space="0" w:color="auto"/>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8"/>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inicial</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1.011</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763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Reforço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142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305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Reversão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(153)</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Saldo final</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1.000</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1.011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5"/>
        </w:trPr>
        <w:tc>
          <w:tcPr>
            <w:tcW w:w="6405"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8"/>
              <w:keepNext/>
              <w:spacing w:after="0" w:line="240" w:lineRule="auto"/>
              <w:jc w:val="both"/>
              <w:rPr>
                <w:rFonts w:ascii="Arial" w:eastAsia="Arial" w:hAnsi="Arial" w:cs="Arial"/>
                <w:color w:val="000000"/>
                <w:sz w:val="16"/>
              </w:rPr>
            </w:pPr>
          </w:p>
        </w:tc>
        <w:tc>
          <w:tcPr>
            <w:tcW w:w="1650"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both"/>
              <w:rPr>
                <w:rFonts w:ascii="Arial" w:eastAsia="Arial" w:hAnsi="Arial" w:cs="Arial"/>
                <w:color w:val="000000"/>
                <w:sz w:val="16"/>
              </w:rPr>
            </w:pPr>
          </w:p>
        </w:tc>
        <w:tc>
          <w:tcPr>
            <w:tcW w:w="1650"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8"/>
              <w:keepNext/>
              <w:spacing w:after="0" w:line="240" w:lineRule="auto"/>
              <w:jc w:val="both"/>
              <w:rPr>
                <w:rFonts w:ascii="Arial" w:eastAsia="Arial" w:hAnsi="Arial" w:cs="Arial"/>
                <w:color w:val="000000"/>
                <w:sz w:val="16"/>
              </w:rPr>
            </w:pPr>
          </w:p>
        </w:tc>
      </w:tr>
    </w:tbl>
    <w:p w:rsidR="00D00BA3" w:rsidRPr="00BD4AE1" w:rsidRDefault="00D00BA3">
      <w:pPr>
        <w:pStyle w:val="Normal9"/>
      </w:pPr>
    </w:p>
    <w:p w:rsidR="0075210A" w:rsidRPr="00BD4AE1" w:rsidRDefault="000909EC" w:rsidP="0075210A">
      <w:pPr>
        <w:pStyle w:val="02-TtulodeNota3"/>
        <w:numPr>
          <w:ilvl w:val="0"/>
          <w:numId w:val="0"/>
        </w:numPr>
        <w:ind w:left="454" w:hanging="454"/>
      </w:pPr>
      <w:r w:rsidRPr="00BD4AE1">
        <w:rPr>
          <w:rFonts w:eastAsia="Times New Roman"/>
        </w:rPr>
        <w:t xml:space="preserve">6 - </w:t>
      </w:r>
      <w:r w:rsidRPr="00BD4AE1">
        <w:t>OUTROS CRÉDITOS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00"/>
        </w:trPr>
        <w:tc>
          <w:tcPr>
            <w:tcW w:w="9705" w:type="dxa"/>
            <w:gridSpan w:val="3"/>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9"/>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9"/>
              <w:keepNext/>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Impostos e contribuições a compensar</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11.410</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10.457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Depósitos em garantia de recursos (Nota 23.d)</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3.245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2.937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Valores a recuperar de fornecedores - passagens aéreas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838</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1.324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Fundo Previdencial - BBTURPREV </w:t>
            </w:r>
            <w:r w:rsidRPr="00BD4AE1">
              <w:rPr>
                <w:rFonts w:ascii="Arial" w:eastAsia="Arial" w:hAnsi="Arial" w:cs="Arial"/>
                <w:color w:val="000000"/>
                <w:sz w:val="16"/>
                <w:vertAlign w:val="superscript"/>
              </w:rPr>
              <w:t>(1)</w:t>
            </w:r>
            <w:r w:rsidRPr="00BD4AE1">
              <w:rPr>
                <w:rFonts w:ascii="Arial" w:eastAsia="Arial" w:hAnsi="Arial" w:cs="Arial"/>
                <w:color w:val="000000"/>
                <w:sz w:val="16"/>
              </w:rPr>
              <w:t xml:space="preserve"> </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460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836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Depósitos administrativos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374</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Adiantamentos diversos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81</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Valores em cobrança</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9"/>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Outros </w:t>
            </w:r>
            <w:r w:rsidRPr="00BD4AE1">
              <w:rPr>
                <w:rFonts w:ascii="Arial" w:eastAsia="Arial" w:hAnsi="Arial" w:cs="Arial"/>
                <w:color w:val="000000"/>
                <w:sz w:val="16"/>
                <w:vertAlign w:val="superscript"/>
              </w:rPr>
              <w:t>(2)</w:t>
            </w:r>
          </w:p>
        </w:tc>
        <w:tc>
          <w:tcPr>
            <w:tcW w:w="1650" w:type="dxa"/>
            <w:tcBorders>
              <w:top w:val="nil"/>
              <w:left w:val="nil"/>
              <w:bottom w:val="nil"/>
              <w:right w:val="nil"/>
              <w:tl2br w:val="nil"/>
              <w:tr2bl w:val="nil"/>
            </w:tcBorders>
            <w:shd w:val="clear" w:color="auto" w:fill="auto"/>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690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17.120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16.734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9"/>
              <w:keepNext/>
              <w:spacing w:after="0" w:line="240" w:lineRule="auto"/>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9"/>
              <w:keepNext/>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9"/>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Ativo circulante</w:t>
            </w:r>
          </w:p>
        </w:tc>
        <w:tc>
          <w:tcPr>
            <w:tcW w:w="1650" w:type="dxa"/>
            <w:tcBorders>
              <w:top w:val="nil"/>
              <w:left w:val="nil"/>
              <w:bottom w:val="nil"/>
              <w:right w:val="nil"/>
              <w:tl2br w:val="nil"/>
              <w:tr2bl w:val="nil"/>
            </w:tcBorders>
            <w:shd w:val="clear" w:color="auto" w:fill="auto"/>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2.683</w:t>
            </w:r>
          </w:p>
        </w:tc>
        <w:tc>
          <w:tcPr>
            <w:tcW w:w="1650" w:type="dxa"/>
            <w:tcBorders>
              <w:top w:val="nil"/>
              <w:left w:val="nil"/>
              <w:bottom w:val="nil"/>
              <w:right w:val="nil"/>
              <w:tl2br w:val="nil"/>
              <w:tr2bl w:val="nil"/>
            </w:tcBorders>
            <w:shd w:val="clear" w:color="auto" w:fill="auto"/>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3.084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9"/>
              <w:keepNext/>
              <w:spacing w:after="0" w:line="240" w:lineRule="auto"/>
              <w:rPr>
                <w:rFonts w:ascii="Arial" w:eastAsia="Arial" w:hAnsi="Arial" w:cs="Arial"/>
                <w:color w:val="000000"/>
                <w:sz w:val="16"/>
              </w:rPr>
            </w:pPr>
            <w:r w:rsidRPr="00BD4AE1">
              <w:rPr>
                <w:rFonts w:ascii="Arial" w:eastAsia="Arial" w:hAnsi="Arial" w:cs="Arial"/>
                <w:color w:val="000000"/>
                <w:sz w:val="16"/>
              </w:rPr>
              <w:t>Ativo não circulante</w:t>
            </w:r>
          </w:p>
        </w:tc>
        <w:tc>
          <w:tcPr>
            <w:tcW w:w="1650" w:type="dxa"/>
            <w:tcBorders>
              <w:top w:val="nil"/>
              <w:left w:val="nil"/>
              <w:bottom w:val="single" w:sz="4" w:space="0" w:color="000000"/>
              <w:right w:val="nil"/>
              <w:tl2br w:val="nil"/>
              <w:tr2bl w:val="nil"/>
            </w:tcBorders>
            <w:shd w:val="clear" w:color="auto" w:fill="auto"/>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14.437</w:t>
            </w:r>
          </w:p>
        </w:tc>
        <w:tc>
          <w:tcPr>
            <w:tcW w:w="1650" w:type="dxa"/>
            <w:tcBorders>
              <w:top w:val="nil"/>
              <w:left w:val="nil"/>
              <w:bottom w:val="single" w:sz="4" w:space="0" w:color="000000"/>
              <w:right w:val="nil"/>
              <w:tl2br w:val="nil"/>
              <w:tr2bl w:val="nil"/>
            </w:tcBorders>
            <w:shd w:val="clear" w:color="auto" w:fill="auto"/>
            <w:tcMar>
              <w:left w:w="40" w:type="dxa"/>
              <w:right w:w="100" w:type="dxa"/>
            </w:tcMar>
            <w:vAlign w:val="center"/>
          </w:tcPr>
          <w:p w:rsidR="00D00BA3" w:rsidRPr="00BD4AE1" w:rsidRDefault="000909EC">
            <w:pPr>
              <w:pStyle w:val="Normal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13.650</w:t>
            </w:r>
          </w:p>
        </w:tc>
      </w:tr>
    </w:tbl>
    <w:p w:rsidR="0075210A" w:rsidRPr="00BD4AE1" w:rsidRDefault="000909EC" w:rsidP="0075210A">
      <w:pPr>
        <w:pStyle w:val="07-Legenda0"/>
        <w:numPr>
          <w:ilvl w:val="0"/>
          <w:numId w:val="16"/>
        </w:numPr>
        <w:ind w:left="284" w:hanging="284"/>
        <w:rPr>
          <w:rFonts w:ascii="Arial" w:hAnsi="Arial" w:cs="Arial"/>
        </w:rPr>
      </w:pPr>
      <w:r w:rsidRPr="00BD4AE1">
        <w:rPr>
          <w:rFonts w:ascii="Arial" w:hAnsi="Arial" w:cs="Arial"/>
        </w:rPr>
        <w:t>Refere-se ao Fundo Previdencial formado pela parcela remanescente da reserva patronal de poupança não resgatável, que será utilizado para compensar futuras contribuições à previdência complementar (BBTURPREV).</w:t>
      </w:r>
    </w:p>
    <w:p w:rsidR="0075210A" w:rsidRPr="00BD4AE1" w:rsidRDefault="000909EC" w:rsidP="0075210A">
      <w:pPr>
        <w:pStyle w:val="07-Legenda0"/>
        <w:numPr>
          <w:ilvl w:val="0"/>
          <w:numId w:val="16"/>
        </w:numPr>
        <w:ind w:left="284" w:hanging="284"/>
        <w:rPr>
          <w:rFonts w:ascii="Arial" w:hAnsi="Arial" w:cs="Arial"/>
        </w:rPr>
      </w:pPr>
      <w:r w:rsidRPr="00BD4AE1">
        <w:rPr>
          <w:rFonts w:ascii="Arial" w:hAnsi="Arial" w:cs="Arial"/>
        </w:rPr>
        <w:t>Referem-se, principalmente, aos valores a receber do Banco do Brasil S.A. relativos à diferença de alíquota de ISSQN e às despesas antecipadas.</w:t>
      </w:r>
    </w:p>
    <w:p w:rsidR="00D00BA3" w:rsidRPr="00BD4AE1" w:rsidRDefault="00D00BA3">
      <w:pPr>
        <w:pStyle w:val="Normal10"/>
      </w:pPr>
    </w:p>
    <w:p w:rsidR="0075210A" w:rsidRPr="00BD4AE1" w:rsidRDefault="000909EC" w:rsidP="0075210A">
      <w:pPr>
        <w:pStyle w:val="02-TtulodeNota4"/>
        <w:numPr>
          <w:ilvl w:val="0"/>
          <w:numId w:val="0"/>
        </w:numPr>
        <w:ind w:left="454" w:hanging="454"/>
      </w:pPr>
      <w:r w:rsidRPr="00BD4AE1">
        <w:t>7 - IMOBILIZADO</w:t>
      </w:r>
    </w:p>
    <w:tbl>
      <w:tblPr>
        <w:tblW w:w="9780" w:type="dxa"/>
        <w:tblLayout w:type="fixed"/>
        <w:tblLook w:val="0600" w:firstRow="0" w:lastRow="0" w:firstColumn="0" w:lastColumn="0" w:noHBand="1" w:noVBand="1"/>
      </w:tblPr>
      <w:tblGrid>
        <w:gridCol w:w="2280"/>
        <w:gridCol w:w="1245"/>
        <w:gridCol w:w="870"/>
        <w:gridCol w:w="75"/>
        <w:gridCol w:w="825"/>
        <w:gridCol w:w="735"/>
        <w:gridCol w:w="1050"/>
        <w:gridCol w:w="75"/>
        <w:gridCol w:w="840"/>
        <w:gridCol w:w="1050"/>
        <w:gridCol w:w="735"/>
      </w:tblGrid>
      <w:tr w:rsidR="00D00BA3" w:rsidRPr="00BD4AE1">
        <w:trPr>
          <w:trHeight w:val="300"/>
        </w:trPr>
        <w:tc>
          <w:tcPr>
            <w:tcW w:w="228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12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87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7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82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73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center"/>
              <w:rPr>
                <w:rFonts w:ascii="Arial" w:eastAsia="Arial" w:hAnsi="Arial" w:cs="Arial"/>
                <w:color w:val="000000"/>
                <w:sz w:val="14"/>
              </w:rPr>
            </w:pPr>
          </w:p>
        </w:tc>
        <w:tc>
          <w:tcPr>
            <w:tcW w:w="75"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10"/>
              <w:spacing w:after="0" w:line="240" w:lineRule="auto"/>
              <w:jc w:val="right"/>
              <w:rPr>
                <w:rFonts w:ascii="Arial" w:eastAsia="Arial" w:hAnsi="Arial" w:cs="Arial"/>
                <w:b/>
                <w:color w:val="000000"/>
                <w:sz w:val="14"/>
              </w:rPr>
            </w:pPr>
          </w:p>
        </w:tc>
        <w:tc>
          <w:tcPr>
            <w:tcW w:w="84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10"/>
              <w:spacing w:after="0" w:line="240" w:lineRule="auto"/>
              <w:jc w:val="right"/>
              <w:rPr>
                <w:rFonts w:ascii="Arial" w:eastAsia="Arial" w:hAnsi="Arial" w:cs="Arial"/>
                <w:b/>
                <w:color w:val="000000"/>
                <w:sz w:val="14"/>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10"/>
              <w:spacing w:after="0" w:line="240" w:lineRule="auto"/>
              <w:jc w:val="right"/>
              <w:rPr>
                <w:rFonts w:ascii="Arial" w:eastAsia="Arial" w:hAnsi="Arial" w:cs="Arial"/>
                <w:b/>
                <w:color w:val="000000"/>
                <w:sz w:val="14"/>
              </w:rPr>
            </w:pPr>
          </w:p>
        </w:tc>
        <w:tc>
          <w:tcPr>
            <w:tcW w:w="735"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10"/>
              <w:spacing w:after="0" w:line="240" w:lineRule="auto"/>
              <w:jc w:val="right"/>
              <w:rPr>
                <w:rFonts w:ascii="Arial" w:eastAsia="Arial" w:hAnsi="Arial" w:cs="Arial"/>
                <w:b/>
                <w:color w:val="000000"/>
                <w:sz w:val="14"/>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280"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124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center"/>
              <w:rPr>
                <w:rFonts w:ascii="Arial" w:eastAsia="Arial" w:hAnsi="Arial" w:cs="Arial"/>
                <w:b/>
                <w:color w:val="000000"/>
                <w:sz w:val="14"/>
              </w:rPr>
            </w:pPr>
          </w:p>
        </w:tc>
        <w:tc>
          <w:tcPr>
            <w:tcW w:w="87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center"/>
              <w:rPr>
                <w:rFonts w:ascii="Arial" w:eastAsia="Arial" w:hAnsi="Arial" w:cs="Arial"/>
                <w:b/>
                <w:color w:val="000000"/>
                <w:sz w:val="14"/>
              </w:rPr>
            </w:pPr>
            <w:r w:rsidRPr="00BD4AE1">
              <w:rPr>
                <w:rFonts w:ascii="Arial" w:eastAsia="Arial" w:hAnsi="Arial" w:cs="Arial"/>
                <w:b/>
                <w:color w:val="000000"/>
                <w:sz w:val="14"/>
              </w:rPr>
              <w:t>31.12.2016</w:t>
            </w:r>
          </w:p>
        </w:tc>
        <w:tc>
          <w:tcPr>
            <w:tcW w:w="7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center"/>
              <w:rPr>
                <w:rFonts w:ascii="Arial" w:eastAsia="Arial" w:hAnsi="Arial" w:cs="Arial"/>
                <w:b/>
                <w:color w:val="000000"/>
                <w:sz w:val="14"/>
              </w:rPr>
            </w:pPr>
          </w:p>
        </w:tc>
        <w:tc>
          <w:tcPr>
            <w:tcW w:w="261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10"/>
              <w:spacing w:after="0" w:line="240" w:lineRule="auto"/>
              <w:jc w:val="center"/>
              <w:rPr>
                <w:rFonts w:ascii="Arial" w:eastAsia="Arial" w:hAnsi="Arial" w:cs="Arial"/>
                <w:b/>
                <w:color w:val="000000"/>
                <w:sz w:val="14"/>
              </w:rPr>
            </w:pPr>
            <w:r w:rsidRPr="00BD4AE1">
              <w:rPr>
                <w:rFonts w:ascii="Arial" w:eastAsia="Arial" w:hAnsi="Arial" w:cs="Arial"/>
                <w:b/>
                <w:color w:val="000000"/>
                <w:sz w:val="14"/>
              </w:rPr>
              <w:t>Exerc/2017</w:t>
            </w:r>
          </w:p>
        </w:tc>
        <w:tc>
          <w:tcPr>
            <w:tcW w:w="75"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10"/>
              <w:spacing w:after="0" w:line="240" w:lineRule="auto"/>
              <w:jc w:val="center"/>
              <w:rPr>
                <w:rFonts w:ascii="Arial" w:eastAsia="Arial" w:hAnsi="Arial" w:cs="Arial"/>
                <w:b/>
                <w:color w:val="000000"/>
                <w:sz w:val="14"/>
              </w:rPr>
            </w:pPr>
          </w:p>
        </w:tc>
        <w:tc>
          <w:tcPr>
            <w:tcW w:w="2625"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10"/>
              <w:spacing w:after="0" w:line="240" w:lineRule="auto"/>
              <w:jc w:val="center"/>
              <w:rPr>
                <w:rFonts w:ascii="Arial" w:eastAsia="Arial" w:hAnsi="Arial" w:cs="Arial"/>
                <w:b/>
                <w:color w:val="000000"/>
                <w:sz w:val="14"/>
              </w:rPr>
            </w:pPr>
            <w:r w:rsidRPr="00BD4AE1">
              <w:rPr>
                <w:rFonts w:ascii="Arial" w:eastAsia="Arial" w:hAnsi="Arial" w:cs="Arial"/>
                <w:b/>
                <w:color w:val="000000"/>
                <w:sz w:val="14"/>
              </w:rPr>
              <w:t>31.12.2017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28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124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Taxa Anual Depreciação %</w:t>
            </w:r>
          </w:p>
        </w:tc>
        <w:tc>
          <w:tcPr>
            <w:tcW w:w="87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Saldo Contábil</w:t>
            </w:r>
          </w:p>
        </w:tc>
        <w:tc>
          <w:tcPr>
            <w:tcW w:w="7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Aquisição</w:t>
            </w:r>
          </w:p>
        </w:tc>
        <w:tc>
          <w:tcPr>
            <w:tcW w:w="7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Baixa</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Depreciação</w:t>
            </w:r>
          </w:p>
        </w:tc>
        <w:tc>
          <w:tcPr>
            <w:tcW w:w="7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4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Custo de Aquisição</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Depreciação  Acumulada</w:t>
            </w:r>
          </w:p>
        </w:tc>
        <w:tc>
          <w:tcPr>
            <w:tcW w:w="7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Saldo Contábil</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280"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b/>
                <w:color w:val="000000"/>
                <w:sz w:val="14"/>
              </w:rPr>
            </w:pPr>
            <w:r w:rsidRPr="00BD4AE1">
              <w:rPr>
                <w:rFonts w:ascii="Arial" w:eastAsia="Arial" w:hAnsi="Arial" w:cs="Arial"/>
                <w:b/>
                <w:color w:val="000000"/>
                <w:sz w:val="14"/>
              </w:rPr>
              <w:t xml:space="preserve">Imobilizado de uso </w:t>
            </w:r>
          </w:p>
        </w:tc>
        <w:tc>
          <w:tcPr>
            <w:tcW w:w="124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70"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1.718</w:t>
            </w:r>
          </w:p>
        </w:tc>
        <w:tc>
          <w:tcPr>
            <w:tcW w:w="75"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25"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540</w:t>
            </w:r>
          </w:p>
        </w:tc>
        <w:tc>
          <w:tcPr>
            <w:tcW w:w="735"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(29)</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(360)</w:t>
            </w:r>
          </w:p>
        </w:tc>
        <w:tc>
          <w:tcPr>
            <w:tcW w:w="75"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FF0000"/>
                <w:sz w:val="14"/>
              </w:rPr>
            </w:pPr>
          </w:p>
        </w:tc>
        <w:tc>
          <w:tcPr>
            <w:tcW w:w="840"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4.692</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(2.823)</w:t>
            </w:r>
          </w:p>
        </w:tc>
        <w:tc>
          <w:tcPr>
            <w:tcW w:w="735"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1.869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Benfeitorias em imóveis de terceiros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337</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FFFFFF" w:fill="FFFFFF"/>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421</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(112)</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1.107</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(461)</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646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Instalações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652</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FFFFFF" w:fill="FFFFFF"/>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101</w:t>
            </w:r>
          </w:p>
        </w:tc>
        <w:tc>
          <w:tcPr>
            <w:tcW w:w="73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(97)</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1.038</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(386)</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652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Máquinas e equipamentos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91</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12</w:t>
            </w:r>
          </w:p>
        </w:tc>
        <w:tc>
          <w:tcPr>
            <w:tcW w:w="73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(9)</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(21)</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206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(133)</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73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Equipamentos de processamento de dados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152</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3</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(48)</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1.500</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(1.393)</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Equipamentos telefônicos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color w:val="000000"/>
                <w:sz w:val="14"/>
              </w:rPr>
            </w:pPr>
            <w:r w:rsidRPr="00BD4AE1">
              <w:rPr>
                <w:rFonts w:ascii="Arial" w:eastAsia="Arial" w:hAnsi="Arial" w:cs="Arial"/>
                <w:color w:val="000000"/>
                <w:sz w:val="14"/>
              </w:rPr>
              <w:t>Móveis e utensílios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485</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2</w:t>
            </w:r>
          </w:p>
        </w:tc>
        <w:tc>
          <w:tcPr>
            <w:tcW w:w="73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(16)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(82)</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835</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(446)</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color w:val="000000"/>
                <w:sz w:val="14"/>
              </w:rPr>
            </w:pPr>
            <w:r w:rsidRPr="00BD4AE1">
              <w:rPr>
                <w:rFonts w:ascii="Arial" w:eastAsia="Arial" w:hAnsi="Arial" w:cs="Arial"/>
                <w:color w:val="000000"/>
                <w:sz w:val="14"/>
              </w:rPr>
              <w:t>389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124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73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FF0000"/>
                <w:sz w:val="14"/>
              </w:rPr>
            </w:pPr>
          </w:p>
        </w:tc>
        <w:tc>
          <w:tcPr>
            <w:tcW w:w="10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10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73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0"/>
              <w:spacing w:after="0" w:line="240" w:lineRule="auto"/>
              <w:rPr>
                <w:rFonts w:ascii="Arial" w:eastAsia="Arial" w:hAnsi="Arial" w:cs="Arial"/>
                <w:b/>
                <w:color w:val="000000"/>
                <w:sz w:val="14"/>
              </w:rPr>
            </w:pPr>
            <w:r w:rsidRPr="00BD4AE1">
              <w:rPr>
                <w:rFonts w:ascii="Arial" w:eastAsia="Arial" w:hAnsi="Arial" w:cs="Arial"/>
                <w:b/>
                <w:color w:val="000000"/>
                <w:sz w:val="14"/>
              </w:rPr>
              <w:t>Imobilizado em andamento</w:t>
            </w:r>
            <w:r w:rsidRPr="00BD4AE1">
              <w:rPr>
                <w:rFonts w:ascii="Arial" w:eastAsia="Arial" w:hAnsi="Arial" w:cs="Arial"/>
                <w:b/>
                <w:color w:val="000000"/>
                <w:sz w:val="14"/>
                <w:vertAlign w:val="superscript"/>
              </w:rPr>
              <w:t>(1)</w:t>
            </w:r>
          </w:p>
        </w:tc>
        <w:tc>
          <w:tcPr>
            <w:tcW w:w="1245" w:type="dxa"/>
            <w:tcBorders>
              <w:top w:val="nil"/>
              <w:left w:val="nil"/>
              <w:bottom w:val="nil"/>
              <w:right w:val="nil"/>
              <w:tl2br w:val="nil"/>
              <w:tr2bl w:val="nil"/>
            </w:tcBorders>
            <w:shd w:val="clear" w:color="FFFFFF" w:fill="FFFFFF"/>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522</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2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(522)</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105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FF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105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28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rPr>
                <w:rFonts w:ascii="Arial" w:eastAsia="Arial" w:hAnsi="Arial" w:cs="Arial"/>
                <w:b/>
                <w:color w:val="000000"/>
                <w:sz w:val="14"/>
              </w:rPr>
            </w:pPr>
          </w:p>
        </w:tc>
        <w:tc>
          <w:tcPr>
            <w:tcW w:w="124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7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73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FF0000"/>
                <w:sz w:val="14"/>
              </w:rPr>
            </w:pPr>
          </w:p>
        </w:tc>
        <w:tc>
          <w:tcPr>
            <w:tcW w:w="10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FF0000"/>
                <w:sz w:val="14"/>
              </w:rPr>
            </w:pPr>
          </w:p>
        </w:tc>
        <w:tc>
          <w:tcPr>
            <w:tcW w:w="84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10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rPr>
                <w:rFonts w:ascii="Arial" w:eastAsia="Arial" w:hAnsi="Arial" w:cs="Arial"/>
                <w:color w:val="000000"/>
                <w:sz w:val="14"/>
              </w:rPr>
            </w:pPr>
          </w:p>
        </w:tc>
        <w:tc>
          <w:tcPr>
            <w:tcW w:w="73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color w:val="000000"/>
                <w:sz w:val="14"/>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2280"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0"/>
              <w:spacing w:after="0" w:line="240" w:lineRule="auto"/>
              <w:rPr>
                <w:rFonts w:ascii="Arial" w:eastAsia="Arial" w:hAnsi="Arial" w:cs="Arial"/>
                <w:b/>
                <w:color w:val="000000"/>
                <w:sz w:val="14"/>
              </w:rPr>
            </w:pPr>
            <w:r w:rsidRPr="00BD4AE1">
              <w:rPr>
                <w:rFonts w:ascii="Arial" w:eastAsia="Arial" w:hAnsi="Arial" w:cs="Arial"/>
                <w:b/>
                <w:color w:val="000000"/>
                <w:sz w:val="14"/>
              </w:rPr>
              <w:t xml:space="preserve">Total </w:t>
            </w:r>
          </w:p>
        </w:tc>
        <w:tc>
          <w:tcPr>
            <w:tcW w:w="12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70"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2.240</w:t>
            </w:r>
          </w:p>
        </w:tc>
        <w:tc>
          <w:tcPr>
            <w:tcW w:w="7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000000"/>
                <w:sz w:val="14"/>
              </w:rPr>
            </w:pPr>
          </w:p>
        </w:tc>
        <w:tc>
          <w:tcPr>
            <w:tcW w:w="825"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18</w:t>
            </w:r>
          </w:p>
        </w:tc>
        <w:tc>
          <w:tcPr>
            <w:tcW w:w="735"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(29)</w:t>
            </w:r>
          </w:p>
        </w:tc>
        <w:tc>
          <w:tcPr>
            <w:tcW w:w="10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(360)</w:t>
            </w:r>
          </w:p>
        </w:tc>
        <w:tc>
          <w:tcPr>
            <w:tcW w:w="7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10"/>
              <w:spacing w:after="0" w:line="240" w:lineRule="auto"/>
              <w:jc w:val="right"/>
              <w:rPr>
                <w:rFonts w:ascii="Arial" w:eastAsia="Arial" w:hAnsi="Arial" w:cs="Arial"/>
                <w:b/>
                <w:color w:val="FF0000"/>
                <w:sz w:val="14"/>
              </w:rPr>
            </w:pPr>
          </w:p>
        </w:tc>
        <w:tc>
          <w:tcPr>
            <w:tcW w:w="840"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4.692</w:t>
            </w:r>
          </w:p>
        </w:tc>
        <w:tc>
          <w:tcPr>
            <w:tcW w:w="10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(2.823)</w:t>
            </w:r>
          </w:p>
        </w:tc>
        <w:tc>
          <w:tcPr>
            <w:tcW w:w="735"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0"/>
              <w:spacing w:after="0" w:line="240" w:lineRule="auto"/>
              <w:jc w:val="right"/>
              <w:rPr>
                <w:rFonts w:ascii="Arial" w:eastAsia="Arial" w:hAnsi="Arial" w:cs="Arial"/>
                <w:b/>
                <w:color w:val="000000"/>
                <w:sz w:val="14"/>
              </w:rPr>
            </w:pPr>
            <w:r w:rsidRPr="00BD4AE1">
              <w:rPr>
                <w:rFonts w:ascii="Arial" w:eastAsia="Arial" w:hAnsi="Arial" w:cs="Arial"/>
                <w:b/>
                <w:color w:val="000000"/>
                <w:sz w:val="14"/>
              </w:rPr>
              <w:t>1.869</w:t>
            </w:r>
          </w:p>
        </w:tc>
      </w:tr>
    </w:tbl>
    <w:p w:rsidR="0075210A" w:rsidRPr="00BD4AE1" w:rsidRDefault="000909EC" w:rsidP="0075210A">
      <w:pPr>
        <w:pStyle w:val="07-Legenda1"/>
      </w:pPr>
      <w:r w:rsidRPr="00BD4AE1">
        <w:t>(1) Valor referente à reclassificação contábil para o imobilizado de uso nos itens instalações e benfeitorias em imóveis de terceiros.</w:t>
      </w:r>
    </w:p>
    <w:p w:rsidR="00D00BA3" w:rsidRPr="00BD4AE1" w:rsidRDefault="00D00BA3">
      <w:pPr>
        <w:pStyle w:val="Normal11"/>
      </w:pPr>
    </w:p>
    <w:p w:rsidR="0075210A" w:rsidRPr="00BD4AE1" w:rsidRDefault="000909EC" w:rsidP="0075210A">
      <w:pPr>
        <w:pStyle w:val="02-TtulodeNota5"/>
        <w:numPr>
          <w:ilvl w:val="0"/>
          <w:numId w:val="0"/>
        </w:numPr>
        <w:ind w:left="454" w:hanging="454"/>
      </w:pPr>
      <w:r w:rsidRPr="00BD4AE1">
        <w:t>8 - Intangível</w:t>
      </w:r>
    </w:p>
    <w:tbl>
      <w:tblPr>
        <w:tblW w:w="9795" w:type="dxa"/>
        <w:tblLayout w:type="fixed"/>
        <w:tblLook w:val="0600" w:firstRow="0" w:lastRow="0" w:firstColumn="0" w:lastColumn="0" w:noHBand="1" w:noVBand="1"/>
      </w:tblPr>
      <w:tblGrid>
        <w:gridCol w:w="2278"/>
        <w:gridCol w:w="1244"/>
        <w:gridCol w:w="870"/>
        <w:gridCol w:w="75"/>
        <w:gridCol w:w="20"/>
        <w:gridCol w:w="825"/>
        <w:gridCol w:w="735"/>
        <w:gridCol w:w="1049"/>
        <w:gridCol w:w="75"/>
        <w:gridCol w:w="840"/>
        <w:gridCol w:w="1049"/>
        <w:gridCol w:w="735"/>
      </w:tblGrid>
      <w:tr w:rsidR="00D00BA3" w:rsidRPr="00BD4AE1">
        <w:trPr>
          <w:cantSplit/>
          <w:trHeight w:val="225"/>
        </w:trPr>
        <w:tc>
          <w:tcPr>
            <w:tcW w:w="228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rPr>
                <w:rFonts w:ascii="Arial" w:eastAsia="Arial" w:hAnsi="Arial" w:cs="Arial"/>
                <w:color w:val="000000"/>
                <w:sz w:val="14"/>
              </w:rPr>
            </w:pPr>
          </w:p>
        </w:tc>
        <w:tc>
          <w:tcPr>
            <w:tcW w:w="12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87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7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1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82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73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7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84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6"/>
              </w:rPr>
            </w:pPr>
          </w:p>
        </w:tc>
        <w:tc>
          <w:tcPr>
            <w:tcW w:w="73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0"/>
        </w:trPr>
        <w:tc>
          <w:tcPr>
            <w:tcW w:w="2280"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rPr>
                <w:rFonts w:ascii="Arial" w:eastAsia="Arial" w:hAnsi="Arial" w:cs="Arial"/>
                <w:color w:val="000000"/>
                <w:sz w:val="14"/>
              </w:rPr>
            </w:pPr>
          </w:p>
        </w:tc>
        <w:tc>
          <w:tcPr>
            <w:tcW w:w="124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87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center"/>
              <w:rPr>
                <w:rFonts w:ascii="Arial" w:eastAsia="Arial" w:hAnsi="Arial" w:cs="Arial"/>
                <w:b/>
                <w:color w:val="000000"/>
                <w:sz w:val="14"/>
              </w:rPr>
            </w:pPr>
            <w:r w:rsidRPr="00BD4AE1">
              <w:rPr>
                <w:rFonts w:ascii="Arial" w:eastAsia="Arial" w:hAnsi="Arial" w:cs="Arial"/>
                <w:b/>
                <w:color w:val="000000"/>
                <w:sz w:val="14"/>
              </w:rPr>
              <w:t>31.12.2016</w:t>
            </w:r>
          </w:p>
        </w:tc>
        <w:tc>
          <w:tcPr>
            <w:tcW w:w="7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color w:val="000000"/>
                <w:sz w:val="14"/>
              </w:rPr>
            </w:pPr>
          </w:p>
        </w:tc>
        <w:tc>
          <w:tcPr>
            <w:tcW w:w="1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b/>
                <w:color w:val="000000"/>
                <w:sz w:val="14"/>
              </w:rPr>
            </w:pPr>
          </w:p>
        </w:tc>
        <w:tc>
          <w:tcPr>
            <w:tcW w:w="2610" w:type="dxa"/>
            <w:gridSpan w:val="3"/>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center"/>
              <w:rPr>
                <w:rFonts w:ascii="Arial" w:eastAsia="Arial" w:hAnsi="Arial" w:cs="Arial"/>
                <w:b/>
                <w:color w:val="000000"/>
                <w:sz w:val="14"/>
              </w:rPr>
            </w:pPr>
            <w:r w:rsidRPr="00BD4AE1">
              <w:rPr>
                <w:rFonts w:ascii="Arial" w:eastAsia="Arial" w:hAnsi="Arial" w:cs="Arial"/>
                <w:b/>
                <w:color w:val="000000"/>
                <w:sz w:val="14"/>
              </w:rPr>
              <w:t>Exerc/2017</w:t>
            </w:r>
          </w:p>
        </w:tc>
        <w:tc>
          <w:tcPr>
            <w:tcW w:w="7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center"/>
              <w:rPr>
                <w:rFonts w:ascii="Arial" w:eastAsia="Arial" w:hAnsi="Arial" w:cs="Arial"/>
                <w:b/>
                <w:color w:val="000000"/>
                <w:sz w:val="14"/>
              </w:rPr>
            </w:pPr>
          </w:p>
        </w:tc>
        <w:tc>
          <w:tcPr>
            <w:tcW w:w="2625" w:type="dxa"/>
            <w:gridSpan w:val="3"/>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center"/>
              <w:rPr>
                <w:rFonts w:ascii="Arial" w:eastAsia="Arial" w:hAnsi="Arial" w:cs="Arial"/>
                <w:b/>
                <w:color w:val="000000"/>
                <w:sz w:val="14"/>
              </w:rPr>
            </w:pPr>
            <w:r w:rsidRPr="00BD4AE1">
              <w:rPr>
                <w:rFonts w:ascii="Arial" w:eastAsia="Arial" w:hAnsi="Arial" w:cs="Arial"/>
                <w:b/>
                <w:color w:val="000000"/>
                <w:sz w:val="14"/>
              </w:rPr>
              <w:t>31.12.2017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5"/>
        </w:trPr>
        <w:tc>
          <w:tcPr>
            <w:tcW w:w="228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rPr>
                <w:rFonts w:ascii="Arial" w:eastAsia="Arial" w:hAnsi="Arial" w:cs="Arial"/>
                <w:color w:val="000000"/>
                <w:sz w:val="14"/>
              </w:rPr>
            </w:pPr>
          </w:p>
        </w:tc>
        <w:tc>
          <w:tcPr>
            <w:tcW w:w="124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Taxa Anual Amortização %</w:t>
            </w:r>
          </w:p>
        </w:tc>
        <w:tc>
          <w:tcPr>
            <w:tcW w:w="87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Saldo Contábil</w:t>
            </w:r>
          </w:p>
        </w:tc>
        <w:tc>
          <w:tcPr>
            <w:tcW w:w="7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rPr>
                <w:rFonts w:ascii="Arial" w:eastAsia="Arial" w:hAnsi="Arial" w:cs="Arial"/>
                <w:color w:val="000000"/>
                <w:sz w:val="14"/>
              </w:rPr>
            </w:pPr>
          </w:p>
        </w:tc>
        <w:tc>
          <w:tcPr>
            <w:tcW w:w="1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4"/>
              </w:rPr>
            </w:pPr>
          </w:p>
        </w:tc>
        <w:tc>
          <w:tcPr>
            <w:tcW w:w="8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Aquisição</w:t>
            </w:r>
          </w:p>
        </w:tc>
        <w:tc>
          <w:tcPr>
            <w:tcW w:w="7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Baixa</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Amortização</w:t>
            </w:r>
          </w:p>
        </w:tc>
        <w:tc>
          <w:tcPr>
            <w:tcW w:w="7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4"/>
              </w:rPr>
            </w:pPr>
          </w:p>
        </w:tc>
        <w:tc>
          <w:tcPr>
            <w:tcW w:w="84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Custo de Aquisição</w:t>
            </w:r>
          </w:p>
        </w:tc>
        <w:tc>
          <w:tcPr>
            <w:tcW w:w="10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Amortização Acumulada</w:t>
            </w:r>
          </w:p>
        </w:tc>
        <w:tc>
          <w:tcPr>
            <w:tcW w:w="73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Saldo Contábil</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
        </w:trPr>
        <w:tc>
          <w:tcPr>
            <w:tcW w:w="2280"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rPr>
                <w:rFonts w:ascii="Arial" w:eastAsia="Arial" w:hAnsi="Arial" w:cs="Arial"/>
                <w:color w:val="000000"/>
                <w:sz w:val="14"/>
              </w:rPr>
            </w:pPr>
            <w:r w:rsidRPr="00BD4AE1">
              <w:rPr>
                <w:rFonts w:ascii="Arial" w:eastAsia="Arial" w:hAnsi="Arial" w:cs="Arial"/>
                <w:color w:val="000000"/>
                <w:sz w:val="14"/>
              </w:rPr>
              <w:t>Sistemas e aplicativos-software</w:t>
            </w:r>
          </w:p>
        </w:tc>
        <w:tc>
          <w:tcPr>
            <w:tcW w:w="124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96</w:t>
            </w:r>
          </w:p>
        </w:tc>
        <w:tc>
          <w:tcPr>
            <w:tcW w:w="7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15"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25"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35"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(51)</w:t>
            </w:r>
          </w:p>
        </w:tc>
        <w:tc>
          <w:tcPr>
            <w:tcW w:w="75"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40"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2.576</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(2.531)</w:t>
            </w:r>
          </w:p>
        </w:tc>
        <w:tc>
          <w:tcPr>
            <w:tcW w:w="735" w:type="dxa"/>
            <w:tcBorders>
              <w:top w:val="single" w:sz="4" w:space="0" w:color="000000"/>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45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rPr>
                <w:rFonts w:ascii="Arial" w:eastAsia="Arial" w:hAnsi="Arial" w:cs="Arial"/>
                <w:color w:val="000000"/>
                <w:sz w:val="14"/>
              </w:rPr>
            </w:pPr>
            <w:r w:rsidRPr="00BD4AE1">
              <w:rPr>
                <w:rFonts w:ascii="Arial" w:eastAsia="Arial" w:hAnsi="Arial" w:cs="Arial"/>
                <w:color w:val="000000"/>
                <w:sz w:val="14"/>
              </w:rPr>
              <w:t>Licença de uso</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41</w:t>
            </w:r>
          </w:p>
        </w:tc>
        <w:tc>
          <w:tcPr>
            <w:tcW w:w="7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1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(11)</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1.523</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(1.493)</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30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
        </w:trPr>
        <w:tc>
          <w:tcPr>
            <w:tcW w:w="228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rPr>
                <w:rFonts w:ascii="Arial" w:eastAsia="Arial" w:hAnsi="Arial" w:cs="Arial"/>
                <w:color w:val="000000"/>
                <w:sz w:val="14"/>
              </w:rPr>
            </w:pPr>
            <w:r w:rsidRPr="00BD4AE1">
              <w:rPr>
                <w:rFonts w:ascii="Arial" w:eastAsia="Arial" w:hAnsi="Arial" w:cs="Arial"/>
                <w:color w:val="000000"/>
                <w:sz w:val="14"/>
              </w:rPr>
              <w:t>Marcas e patentes</w:t>
            </w:r>
          </w:p>
        </w:tc>
        <w:tc>
          <w:tcPr>
            <w:tcW w:w="124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20</w:t>
            </w:r>
          </w:p>
        </w:tc>
        <w:tc>
          <w:tcPr>
            <w:tcW w:w="87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w:t>
            </w:r>
          </w:p>
        </w:tc>
        <w:tc>
          <w:tcPr>
            <w:tcW w:w="7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1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2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105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84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w:t>
            </w:r>
          </w:p>
        </w:tc>
        <w:tc>
          <w:tcPr>
            <w:tcW w:w="1050"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w:t>
            </w:r>
          </w:p>
        </w:tc>
        <w:tc>
          <w:tcPr>
            <w:tcW w:w="735" w:type="dxa"/>
            <w:tcBorders>
              <w:top w:val="nil"/>
              <w:left w:val="nil"/>
              <w:bottom w:val="nil"/>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color w:val="000000"/>
                <w:sz w:val="14"/>
              </w:rPr>
            </w:pPr>
            <w:r w:rsidRPr="00BD4AE1">
              <w:rPr>
                <w:rFonts w:ascii="Arial" w:eastAsia="Arial" w:hAnsi="Arial" w:cs="Arial"/>
                <w:color w:val="000000"/>
                <w:sz w:val="14"/>
              </w:rPr>
              <w:t>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
        </w:trPr>
        <w:tc>
          <w:tcPr>
            <w:tcW w:w="2280"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11"/>
              <w:keepNext/>
              <w:spacing w:after="0" w:line="240" w:lineRule="auto"/>
              <w:rPr>
                <w:rFonts w:ascii="Arial" w:eastAsia="Arial" w:hAnsi="Arial" w:cs="Arial"/>
                <w:b/>
                <w:color w:val="000000"/>
                <w:sz w:val="14"/>
              </w:rPr>
            </w:pPr>
            <w:r w:rsidRPr="00BD4AE1">
              <w:rPr>
                <w:rFonts w:ascii="Arial" w:eastAsia="Arial" w:hAnsi="Arial" w:cs="Arial"/>
                <w:b/>
                <w:color w:val="000000"/>
                <w:sz w:val="14"/>
              </w:rPr>
              <w:t xml:space="preserve">Total </w:t>
            </w:r>
          </w:p>
        </w:tc>
        <w:tc>
          <w:tcPr>
            <w:tcW w:w="124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4"/>
              </w:rPr>
            </w:pPr>
          </w:p>
        </w:tc>
        <w:tc>
          <w:tcPr>
            <w:tcW w:w="870"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138</w:t>
            </w:r>
          </w:p>
        </w:tc>
        <w:tc>
          <w:tcPr>
            <w:tcW w:w="7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color w:val="000000"/>
                <w:sz w:val="14"/>
              </w:rPr>
            </w:pPr>
          </w:p>
        </w:tc>
        <w:tc>
          <w:tcPr>
            <w:tcW w:w="1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4"/>
              </w:rPr>
            </w:pPr>
          </w:p>
        </w:tc>
        <w:tc>
          <w:tcPr>
            <w:tcW w:w="825"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735"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w:t>
            </w:r>
          </w:p>
        </w:tc>
        <w:tc>
          <w:tcPr>
            <w:tcW w:w="10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(62)</w:t>
            </w:r>
          </w:p>
        </w:tc>
        <w:tc>
          <w:tcPr>
            <w:tcW w:w="7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11"/>
              <w:keepNext/>
              <w:spacing w:after="0" w:line="240" w:lineRule="auto"/>
              <w:jc w:val="right"/>
              <w:rPr>
                <w:rFonts w:ascii="Arial" w:eastAsia="Arial" w:hAnsi="Arial" w:cs="Arial"/>
                <w:b/>
                <w:color w:val="000000"/>
                <w:sz w:val="14"/>
              </w:rPr>
            </w:pPr>
          </w:p>
        </w:tc>
        <w:tc>
          <w:tcPr>
            <w:tcW w:w="840"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4.100</w:t>
            </w:r>
          </w:p>
        </w:tc>
        <w:tc>
          <w:tcPr>
            <w:tcW w:w="10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(4.024)</w:t>
            </w:r>
          </w:p>
        </w:tc>
        <w:tc>
          <w:tcPr>
            <w:tcW w:w="735" w:type="dxa"/>
            <w:tcBorders>
              <w:top w:val="nil"/>
              <w:left w:val="nil"/>
              <w:bottom w:val="single" w:sz="4" w:space="0" w:color="000000"/>
              <w:right w:val="nil"/>
              <w:tl2br w:val="nil"/>
              <w:tr2bl w:val="nil"/>
            </w:tcBorders>
            <w:shd w:val="clear" w:color="auto" w:fill="auto"/>
            <w:noWrap/>
            <w:tcMar>
              <w:left w:w="40" w:type="dxa"/>
              <w:right w:w="85" w:type="dxa"/>
            </w:tcMar>
            <w:vAlign w:val="center"/>
          </w:tcPr>
          <w:p w:rsidR="00D00BA3" w:rsidRPr="00BD4AE1" w:rsidRDefault="000909EC">
            <w:pPr>
              <w:pStyle w:val="Normal11"/>
              <w:keepNext/>
              <w:spacing w:after="0" w:line="240" w:lineRule="auto"/>
              <w:jc w:val="right"/>
              <w:rPr>
                <w:rFonts w:ascii="Arial" w:eastAsia="Arial" w:hAnsi="Arial" w:cs="Arial"/>
                <w:b/>
                <w:color w:val="000000"/>
                <w:sz w:val="14"/>
              </w:rPr>
            </w:pPr>
            <w:r w:rsidRPr="00BD4AE1">
              <w:rPr>
                <w:rFonts w:ascii="Arial" w:eastAsia="Arial" w:hAnsi="Arial" w:cs="Arial"/>
                <w:b/>
                <w:color w:val="000000"/>
                <w:sz w:val="14"/>
              </w:rPr>
              <w:t>76</w:t>
            </w:r>
          </w:p>
        </w:tc>
      </w:tr>
    </w:tbl>
    <w:p w:rsidR="00DD7202" w:rsidRPr="00BD4AE1" w:rsidRDefault="000909EC" w:rsidP="00DD7202">
      <w:pPr>
        <w:pStyle w:val="Normal11"/>
      </w:pPr>
      <w:r w:rsidRPr="00BD4AE1">
        <w:t xml:space="preserve"> </w:t>
      </w:r>
    </w:p>
    <w:p w:rsidR="001513C8" w:rsidRPr="00BD4AE1" w:rsidRDefault="001513C8" w:rsidP="00DD7202">
      <w:pPr>
        <w:pStyle w:val="Normal11"/>
      </w:pPr>
    </w:p>
    <w:p w:rsidR="001513C8" w:rsidRPr="00BD4AE1" w:rsidRDefault="001513C8" w:rsidP="00DD7202">
      <w:pPr>
        <w:pStyle w:val="Normal11"/>
      </w:pPr>
    </w:p>
    <w:p w:rsidR="0075210A" w:rsidRPr="00BD4AE1" w:rsidRDefault="000909EC" w:rsidP="00DD7202">
      <w:pPr>
        <w:pStyle w:val="Normal11"/>
        <w:rPr>
          <w:rFonts w:ascii="Arial" w:hAnsi="Arial"/>
          <w:b/>
          <w:caps/>
          <w:color w:val="000000"/>
          <w:sz w:val="20"/>
        </w:rPr>
      </w:pPr>
      <w:r w:rsidRPr="00BD4AE1">
        <w:rPr>
          <w:rFonts w:ascii="Arial" w:hAnsi="Arial"/>
          <w:b/>
          <w:caps/>
          <w:color w:val="000000"/>
          <w:sz w:val="20"/>
        </w:rPr>
        <w:t>9 - OBRIGAÇÕES COM INSTITUIÇÕES FINANCEIRAS E ADMINISTRADORAS DE CARTÕES DE CRÉDITO</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2"/>
              <w:keepNext/>
              <w:spacing w:after="0" w:line="240" w:lineRule="auto"/>
              <w:rPr>
                <w:rFonts w:ascii="Arial" w:eastAsia="Arial" w:hAnsi="Arial" w:cs="Arial"/>
                <w:color w:val="000000"/>
                <w:sz w:val="16"/>
              </w:rPr>
            </w:pPr>
            <w:r w:rsidRPr="00BD4AE1">
              <w:rPr>
                <w:rFonts w:ascii="Arial" w:eastAsia="Arial" w:hAnsi="Arial" w:cs="Arial"/>
                <w:color w:val="000000"/>
                <w:sz w:val="16"/>
              </w:rPr>
              <w:t>Empréstimos/financiamentos em moeda nacional</w:t>
            </w:r>
          </w:p>
        </w:tc>
        <w:tc>
          <w:tcPr>
            <w:tcW w:w="1650" w:type="dxa"/>
            <w:tcBorders>
              <w:top w:val="single" w:sz="4" w:space="0" w:color="000000"/>
              <w:left w:val="nil"/>
              <w:bottom w:val="nil"/>
              <w:right w:val="nil"/>
              <w:tl2br w:val="nil"/>
              <w:tr2bl w:val="nil"/>
            </w:tcBorders>
            <w:shd w:val="clear" w:color="auto" w:fill="auto"/>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31.074</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17.815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2"/>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nil"/>
              <w:right w:val="nil"/>
              <w:tl2br w:val="nil"/>
              <w:tr2bl w:val="nil"/>
            </w:tcBorders>
            <w:shd w:val="clear" w:color="auto" w:fill="auto"/>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31.074</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17.815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2"/>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2"/>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2"/>
              <w:keepNext/>
              <w:spacing w:after="0" w:line="240" w:lineRule="auto"/>
              <w:rPr>
                <w:rFonts w:ascii="Arial" w:eastAsia="Arial" w:hAnsi="Arial" w:cs="Arial"/>
                <w:color w:val="000000"/>
                <w:sz w:val="16"/>
              </w:rPr>
            </w:pPr>
            <w:r w:rsidRPr="00BD4AE1">
              <w:rPr>
                <w:rFonts w:ascii="Arial" w:eastAsia="Arial" w:hAnsi="Arial" w:cs="Arial"/>
                <w:color w:val="000000"/>
                <w:sz w:val="16"/>
              </w:rPr>
              <w:t>Passivo circulante</w:t>
            </w:r>
          </w:p>
        </w:tc>
        <w:tc>
          <w:tcPr>
            <w:tcW w:w="1650" w:type="dxa"/>
            <w:tcBorders>
              <w:top w:val="nil"/>
              <w:left w:val="nil"/>
              <w:bottom w:val="single" w:sz="4" w:space="0" w:color="000000"/>
              <w:right w:val="nil"/>
              <w:tl2br w:val="nil"/>
              <w:tr2bl w:val="nil"/>
            </w:tcBorders>
            <w:shd w:val="clear" w:color="auto" w:fill="auto"/>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31.074</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17.815</w:t>
            </w:r>
          </w:p>
        </w:tc>
      </w:tr>
    </w:tbl>
    <w:p w:rsidR="00D00BA3" w:rsidRPr="00BD4AE1" w:rsidRDefault="00D00BA3">
      <w:pPr>
        <w:pStyle w:val="Normal13"/>
      </w:pPr>
    </w:p>
    <w:p w:rsidR="0075210A" w:rsidRPr="00BD4AE1" w:rsidRDefault="000909EC" w:rsidP="0075210A">
      <w:pPr>
        <w:pStyle w:val="02-TtulodeNota6"/>
        <w:numPr>
          <w:ilvl w:val="0"/>
          <w:numId w:val="0"/>
        </w:numPr>
        <w:ind w:left="454" w:hanging="454"/>
      </w:pPr>
      <w:r w:rsidRPr="00BD4AE1">
        <w:rPr>
          <w:color w:val="000000"/>
        </w:rPr>
        <w:t xml:space="preserve">10 - </w:t>
      </w:r>
      <w:r w:rsidRPr="00BD4AE1">
        <w:t>fornecedores de bens e serviços</w:t>
      </w:r>
    </w:p>
    <w:p w:rsidR="0075210A" w:rsidRPr="00BD4AE1" w:rsidRDefault="000909EC" w:rsidP="0075210A">
      <w:pPr>
        <w:pStyle w:val="03-SubttulodeNota1"/>
        <w:numPr>
          <w:ilvl w:val="0"/>
          <w:numId w:val="0"/>
        </w:numPr>
      </w:pPr>
      <w:r w:rsidRPr="00BD4AE1">
        <w:t>Obrigações com credores pela aquisição de passagens aéreas, hospedagens e outros serviços</w:t>
      </w:r>
    </w:p>
    <w:tbl>
      <w:tblPr>
        <w:tblW w:w="9720" w:type="dxa"/>
        <w:tblLayout w:type="fixed"/>
        <w:tblLook w:val="0600" w:firstRow="0" w:lastRow="0" w:firstColumn="0" w:lastColumn="0" w:noHBand="1" w:noVBand="1"/>
      </w:tblPr>
      <w:tblGrid>
        <w:gridCol w:w="6402"/>
        <w:gridCol w:w="20"/>
        <w:gridCol w:w="1649"/>
        <w:gridCol w:w="1649"/>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jc w:val="right"/>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rPr>
                <w:rFonts w:ascii="Arial" w:eastAsia="Arial" w:hAnsi="Arial" w:cs="Arial"/>
                <w:color w:val="000000"/>
                <w:sz w:val="16"/>
              </w:rPr>
            </w:pPr>
            <w:r w:rsidRPr="00BD4AE1">
              <w:rPr>
                <w:rFonts w:ascii="Arial" w:eastAsia="Arial" w:hAnsi="Arial" w:cs="Arial"/>
                <w:color w:val="000000"/>
                <w:sz w:val="16"/>
              </w:rPr>
              <w:t>Fornecedores de serviços</w:t>
            </w:r>
          </w:p>
        </w:tc>
        <w:tc>
          <w:tcPr>
            <w:tcW w:w="15"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16.573</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10.781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rPr>
                <w:rFonts w:ascii="Arial" w:eastAsia="Arial" w:hAnsi="Arial" w:cs="Arial"/>
                <w:color w:val="000000"/>
                <w:sz w:val="16"/>
              </w:rPr>
            </w:pPr>
            <w:r w:rsidRPr="00BD4AE1">
              <w:rPr>
                <w:rFonts w:ascii="Arial" w:eastAsia="Arial" w:hAnsi="Arial" w:cs="Arial"/>
                <w:color w:val="000000"/>
                <w:sz w:val="16"/>
              </w:rPr>
              <w:t>Fornecedores de passagens aéreas</w:t>
            </w:r>
          </w:p>
        </w:tc>
        <w:tc>
          <w:tcPr>
            <w:tcW w:w="1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265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16.703</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11.046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3"/>
              <w:keepNext/>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3"/>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3"/>
              <w:keepNext/>
              <w:spacing w:after="0" w:line="240" w:lineRule="auto"/>
              <w:rPr>
                <w:rFonts w:ascii="Arial" w:eastAsia="Arial" w:hAnsi="Arial" w:cs="Arial"/>
                <w:color w:val="000000"/>
                <w:sz w:val="16"/>
              </w:rPr>
            </w:pPr>
            <w:r w:rsidRPr="00BD4AE1">
              <w:rPr>
                <w:rFonts w:ascii="Arial" w:eastAsia="Arial" w:hAnsi="Arial" w:cs="Arial"/>
                <w:color w:val="000000"/>
                <w:sz w:val="16"/>
              </w:rPr>
              <w:t>Passivo circulante</w:t>
            </w:r>
          </w:p>
        </w:tc>
        <w:tc>
          <w:tcPr>
            <w:tcW w:w="1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3"/>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16.703</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11.046</w:t>
            </w:r>
          </w:p>
        </w:tc>
      </w:tr>
    </w:tbl>
    <w:p w:rsidR="00D00BA3" w:rsidRPr="00BD4AE1" w:rsidRDefault="00D00BA3">
      <w:pPr>
        <w:pStyle w:val="Normal14"/>
      </w:pPr>
    </w:p>
    <w:p w:rsidR="0075210A" w:rsidRPr="00BD4AE1" w:rsidRDefault="000909EC" w:rsidP="0075210A">
      <w:pPr>
        <w:pStyle w:val="02-TtulodeNota7"/>
        <w:numPr>
          <w:ilvl w:val="0"/>
          <w:numId w:val="0"/>
        </w:numPr>
      </w:pPr>
      <w:r w:rsidRPr="00BD4AE1">
        <w:t>11 - obrigações fiscais</w:t>
      </w:r>
    </w:p>
    <w:tbl>
      <w:tblPr>
        <w:tblW w:w="9705" w:type="dxa"/>
        <w:tblLayout w:type="fixed"/>
        <w:tblLook w:val="0600" w:firstRow="0" w:lastRow="0" w:firstColumn="0" w:lastColumn="0" w:noHBand="1" w:noVBand="1"/>
      </w:tblPr>
      <w:tblGrid>
        <w:gridCol w:w="6405"/>
        <w:gridCol w:w="1650"/>
        <w:gridCol w:w="1650"/>
      </w:tblGrid>
      <w:tr w:rsidR="00D00BA3" w:rsidRPr="00BD4AE1">
        <w:trPr>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4"/>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4"/>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4"/>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4"/>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rPr>
                <w:rFonts w:ascii="Arial" w:eastAsia="Arial" w:hAnsi="Arial" w:cs="Arial"/>
                <w:color w:val="000000"/>
                <w:sz w:val="16"/>
              </w:rPr>
            </w:pPr>
            <w:r w:rsidRPr="00BD4AE1">
              <w:rPr>
                <w:rFonts w:ascii="Arial" w:eastAsia="Arial" w:hAnsi="Arial" w:cs="Arial"/>
                <w:color w:val="000000"/>
                <w:sz w:val="16"/>
              </w:rPr>
              <w:t>Impostos e contribuições sobre o lucro/faturamento</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397</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298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rPr>
                <w:rFonts w:ascii="Arial" w:eastAsia="Arial" w:hAnsi="Arial" w:cs="Arial"/>
                <w:color w:val="000000"/>
                <w:sz w:val="16"/>
              </w:rPr>
            </w:pPr>
            <w:r w:rsidRPr="00BD4AE1">
              <w:rPr>
                <w:rFonts w:ascii="Arial" w:eastAsia="Arial" w:hAnsi="Arial" w:cs="Arial"/>
                <w:color w:val="000000"/>
                <w:sz w:val="16"/>
              </w:rPr>
              <w:t>Retenções de impostos e contribuições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69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120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b/>
                <w:color w:val="000000"/>
                <w:sz w:val="16"/>
              </w:rPr>
            </w:pPr>
            <w:r w:rsidRPr="00BD4AE1">
              <w:rPr>
                <w:rFonts w:ascii="Arial" w:eastAsia="Arial" w:hAnsi="Arial" w:cs="Arial"/>
                <w:b/>
                <w:color w:val="000000"/>
                <w:sz w:val="16"/>
              </w:rPr>
              <w:t>466</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b/>
                <w:color w:val="000000"/>
                <w:sz w:val="16"/>
              </w:rPr>
            </w:pPr>
            <w:r w:rsidRPr="00BD4AE1">
              <w:rPr>
                <w:rFonts w:ascii="Arial" w:eastAsia="Arial" w:hAnsi="Arial" w:cs="Arial"/>
                <w:b/>
                <w:color w:val="000000"/>
                <w:sz w:val="16"/>
              </w:rPr>
              <w:t>418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4"/>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4"/>
              <w:spacing w:after="0" w:line="240" w:lineRule="auto"/>
              <w:jc w:val="right"/>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4"/>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4"/>
              <w:spacing w:after="0" w:line="240" w:lineRule="auto"/>
              <w:rPr>
                <w:rFonts w:ascii="Arial" w:eastAsia="Arial" w:hAnsi="Arial" w:cs="Arial"/>
                <w:color w:val="000000"/>
                <w:sz w:val="16"/>
              </w:rPr>
            </w:pPr>
            <w:r w:rsidRPr="00BD4AE1">
              <w:rPr>
                <w:rFonts w:ascii="Arial" w:eastAsia="Arial" w:hAnsi="Arial" w:cs="Arial"/>
                <w:color w:val="000000"/>
                <w:sz w:val="16"/>
              </w:rPr>
              <w:t>Passivo circulante</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466</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4"/>
              <w:spacing w:after="0" w:line="240" w:lineRule="auto"/>
              <w:jc w:val="right"/>
              <w:rPr>
                <w:rFonts w:ascii="Arial" w:eastAsia="Arial" w:hAnsi="Arial" w:cs="Arial"/>
                <w:color w:val="000000"/>
                <w:sz w:val="16"/>
              </w:rPr>
            </w:pPr>
            <w:r w:rsidRPr="00BD4AE1">
              <w:rPr>
                <w:rFonts w:ascii="Arial" w:eastAsia="Arial" w:hAnsi="Arial" w:cs="Arial"/>
                <w:color w:val="000000"/>
                <w:sz w:val="16"/>
              </w:rPr>
              <w:t>418</w:t>
            </w:r>
          </w:p>
        </w:tc>
      </w:tr>
    </w:tbl>
    <w:p w:rsidR="00D00BA3" w:rsidRPr="00BD4AE1" w:rsidRDefault="00D00BA3">
      <w:pPr>
        <w:pStyle w:val="Normal15"/>
      </w:pPr>
    </w:p>
    <w:p w:rsidR="0075210A" w:rsidRPr="00BD4AE1" w:rsidRDefault="000909EC" w:rsidP="0075210A">
      <w:pPr>
        <w:pStyle w:val="02-TtulodeNota8"/>
        <w:numPr>
          <w:ilvl w:val="0"/>
          <w:numId w:val="0"/>
        </w:numPr>
      </w:pPr>
      <w:r w:rsidRPr="00BD4AE1">
        <w:rPr>
          <w:color w:val="000000"/>
        </w:rPr>
        <w:t xml:space="preserve">12 - </w:t>
      </w:r>
      <w:r w:rsidRPr="00BD4AE1">
        <w:t>obrigações e provisões trabalhistas</w:t>
      </w:r>
    </w:p>
    <w:tbl>
      <w:tblPr>
        <w:tblW w:w="9705" w:type="dxa"/>
        <w:tblLayout w:type="fixed"/>
        <w:tblLook w:val="0600" w:firstRow="0" w:lastRow="0" w:firstColumn="0" w:lastColumn="0" w:noHBand="1" w:noVBand="1"/>
      </w:tblPr>
      <w:tblGrid>
        <w:gridCol w:w="6405"/>
        <w:gridCol w:w="1650"/>
        <w:gridCol w:w="1650"/>
      </w:tblGrid>
      <w:tr w:rsidR="00D00BA3" w:rsidRPr="00BD4AE1">
        <w:trPr>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5"/>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5"/>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5"/>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5"/>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color w:val="000000"/>
                <w:sz w:val="16"/>
              </w:rPr>
            </w:pPr>
            <w:r w:rsidRPr="00BD4AE1">
              <w:rPr>
                <w:rFonts w:ascii="Arial" w:eastAsia="Arial" w:hAnsi="Arial" w:cs="Arial"/>
                <w:color w:val="000000"/>
                <w:sz w:val="16"/>
              </w:rPr>
              <w:t>Provisão para férias</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1.148</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1.151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color w:val="000000"/>
                <w:sz w:val="16"/>
              </w:rPr>
            </w:pPr>
            <w:r w:rsidRPr="00BD4AE1">
              <w:rPr>
                <w:rFonts w:ascii="Arial" w:eastAsia="Arial" w:hAnsi="Arial" w:cs="Arial"/>
                <w:color w:val="000000"/>
                <w:sz w:val="16"/>
              </w:rPr>
              <w:t>Encargos sociais a recolher</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444</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277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color w:val="000000"/>
                <w:sz w:val="16"/>
              </w:rPr>
            </w:pPr>
            <w:r w:rsidRPr="00BD4AE1">
              <w:rPr>
                <w:rFonts w:ascii="Arial" w:eastAsia="Arial" w:hAnsi="Arial" w:cs="Arial"/>
                <w:color w:val="000000"/>
                <w:sz w:val="16"/>
              </w:rPr>
              <w:t>Ordenados e salários a pagar</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115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color w:val="000000"/>
                <w:sz w:val="16"/>
              </w:rPr>
            </w:pPr>
            <w:r w:rsidRPr="00BD4AE1">
              <w:rPr>
                <w:rFonts w:ascii="Arial" w:eastAsia="Arial" w:hAnsi="Arial" w:cs="Arial"/>
                <w:color w:val="000000"/>
                <w:sz w:val="16"/>
              </w:rPr>
              <w:t>Benefícios a funcionários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32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81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b/>
                <w:color w:val="000000"/>
                <w:sz w:val="16"/>
              </w:rPr>
            </w:pPr>
            <w:r w:rsidRPr="00BD4AE1">
              <w:rPr>
                <w:rFonts w:ascii="Arial" w:eastAsia="Arial" w:hAnsi="Arial" w:cs="Arial"/>
                <w:b/>
                <w:color w:val="000000"/>
                <w:sz w:val="16"/>
              </w:rPr>
              <w:t>1.739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b/>
                <w:color w:val="000000"/>
                <w:sz w:val="16"/>
              </w:rPr>
            </w:pPr>
            <w:r w:rsidRPr="00BD4AE1">
              <w:rPr>
                <w:rFonts w:ascii="Arial" w:eastAsia="Arial" w:hAnsi="Arial" w:cs="Arial"/>
                <w:b/>
                <w:color w:val="000000"/>
                <w:sz w:val="16"/>
              </w:rPr>
              <w:t>1.522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5"/>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5"/>
              <w:spacing w:after="0" w:line="240" w:lineRule="auto"/>
              <w:jc w:val="right"/>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5"/>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5"/>
              <w:spacing w:after="0" w:line="240" w:lineRule="auto"/>
              <w:rPr>
                <w:rFonts w:ascii="Arial" w:eastAsia="Arial" w:hAnsi="Arial" w:cs="Arial"/>
                <w:color w:val="000000"/>
                <w:sz w:val="16"/>
              </w:rPr>
            </w:pPr>
            <w:r w:rsidRPr="00BD4AE1">
              <w:rPr>
                <w:rFonts w:ascii="Arial" w:eastAsia="Arial" w:hAnsi="Arial" w:cs="Arial"/>
                <w:color w:val="000000"/>
                <w:sz w:val="16"/>
              </w:rPr>
              <w:t>Passivo circulante</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1.739</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5"/>
              <w:spacing w:after="0" w:line="240" w:lineRule="auto"/>
              <w:jc w:val="right"/>
              <w:rPr>
                <w:rFonts w:ascii="Arial" w:eastAsia="Arial" w:hAnsi="Arial" w:cs="Arial"/>
                <w:color w:val="000000"/>
                <w:sz w:val="16"/>
              </w:rPr>
            </w:pPr>
            <w:r w:rsidRPr="00BD4AE1">
              <w:rPr>
                <w:rFonts w:ascii="Arial" w:eastAsia="Arial" w:hAnsi="Arial" w:cs="Arial"/>
                <w:color w:val="000000"/>
                <w:sz w:val="16"/>
              </w:rPr>
              <w:t>1.522</w:t>
            </w:r>
          </w:p>
        </w:tc>
      </w:tr>
    </w:tbl>
    <w:p w:rsidR="001513C8" w:rsidRPr="00BD4AE1" w:rsidRDefault="001513C8" w:rsidP="00DD7202">
      <w:pPr>
        <w:pStyle w:val="02-TtulodeNota10"/>
        <w:numPr>
          <w:ilvl w:val="0"/>
          <w:numId w:val="0"/>
        </w:numPr>
        <w:ind w:left="454" w:hanging="454"/>
        <w:rPr>
          <w:color w:val="000000"/>
        </w:rPr>
      </w:pPr>
    </w:p>
    <w:p w:rsidR="001513C8" w:rsidRPr="00BD4AE1" w:rsidRDefault="001513C8" w:rsidP="001513C8">
      <w:pPr>
        <w:pStyle w:val="Normal17"/>
        <w:rPr>
          <w:lang w:eastAsia="pt-BR"/>
        </w:rPr>
      </w:pPr>
    </w:p>
    <w:p w:rsidR="001513C8" w:rsidRPr="00BD4AE1" w:rsidRDefault="001513C8" w:rsidP="00DD7202">
      <w:pPr>
        <w:pStyle w:val="02-TtulodeNota10"/>
        <w:numPr>
          <w:ilvl w:val="0"/>
          <w:numId w:val="0"/>
        </w:numPr>
        <w:ind w:left="454" w:hanging="454"/>
        <w:rPr>
          <w:color w:val="000000"/>
        </w:rPr>
      </w:pPr>
    </w:p>
    <w:p w:rsidR="001513C8" w:rsidRPr="00BD4AE1" w:rsidRDefault="001513C8" w:rsidP="00DD7202">
      <w:pPr>
        <w:pStyle w:val="02-TtulodeNota10"/>
        <w:numPr>
          <w:ilvl w:val="0"/>
          <w:numId w:val="0"/>
        </w:numPr>
        <w:ind w:left="454" w:hanging="454"/>
        <w:rPr>
          <w:color w:val="000000"/>
        </w:rPr>
      </w:pPr>
    </w:p>
    <w:p w:rsidR="001513C8" w:rsidRPr="00BD4AE1" w:rsidRDefault="001513C8" w:rsidP="00DD7202">
      <w:pPr>
        <w:pStyle w:val="02-TtulodeNota10"/>
        <w:numPr>
          <w:ilvl w:val="0"/>
          <w:numId w:val="0"/>
        </w:numPr>
        <w:ind w:left="454" w:hanging="454"/>
        <w:rPr>
          <w:color w:val="000000"/>
        </w:rPr>
      </w:pPr>
    </w:p>
    <w:p w:rsidR="001513C8" w:rsidRPr="00BD4AE1" w:rsidRDefault="001513C8" w:rsidP="001513C8">
      <w:pPr>
        <w:pStyle w:val="Normal17"/>
        <w:rPr>
          <w:lang w:eastAsia="pt-BR"/>
        </w:rPr>
      </w:pPr>
    </w:p>
    <w:p w:rsidR="001513C8" w:rsidRPr="00BD4AE1" w:rsidRDefault="001513C8" w:rsidP="00DD7202">
      <w:pPr>
        <w:pStyle w:val="02-TtulodeNota10"/>
        <w:numPr>
          <w:ilvl w:val="0"/>
          <w:numId w:val="0"/>
        </w:numPr>
        <w:ind w:left="454" w:hanging="454"/>
        <w:rPr>
          <w:color w:val="000000"/>
        </w:rPr>
      </w:pPr>
    </w:p>
    <w:p w:rsidR="0075210A" w:rsidRPr="00BD4AE1" w:rsidRDefault="000909EC" w:rsidP="00DD7202">
      <w:pPr>
        <w:pStyle w:val="02-TtulodeNota10"/>
        <w:numPr>
          <w:ilvl w:val="0"/>
          <w:numId w:val="0"/>
        </w:numPr>
        <w:ind w:left="454" w:hanging="454"/>
        <w:rPr>
          <w:color w:val="000000"/>
        </w:rPr>
      </w:pPr>
      <w:r w:rsidRPr="00BD4AE1">
        <w:rPr>
          <w:color w:val="000000"/>
        </w:rPr>
        <w:t xml:space="preserve"> 13 - OUTRAS OBRIGAÇÕES</w:t>
      </w:r>
    </w:p>
    <w:tbl>
      <w:tblPr>
        <w:tblW w:w="9690" w:type="dxa"/>
        <w:tblLayout w:type="fixed"/>
        <w:tblLook w:val="0600" w:firstRow="0" w:lastRow="0" w:firstColumn="0" w:lastColumn="0" w:noHBand="1" w:noVBand="1"/>
      </w:tblPr>
      <w:tblGrid>
        <w:gridCol w:w="6405"/>
        <w:gridCol w:w="1635"/>
        <w:gridCol w:w="1650"/>
      </w:tblGrid>
      <w:tr w:rsidR="00D00BA3" w:rsidRPr="00BD4AE1">
        <w:trPr>
          <w:trHeight w:val="21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6"/>
              <w:spacing w:after="0" w:line="240" w:lineRule="auto"/>
              <w:rPr>
                <w:rFonts w:ascii="Arial" w:eastAsia="Arial" w:hAnsi="Arial" w:cs="Arial"/>
                <w:b/>
                <w:color w:val="000000"/>
                <w:sz w:val="16"/>
              </w:rPr>
            </w:pPr>
          </w:p>
        </w:tc>
        <w:tc>
          <w:tcPr>
            <w:tcW w:w="163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6"/>
              <w:spacing w:after="0" w:line="240" w:lineRule="auto"/>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6"/>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6"/>
              <w:spacing w:after="0" w:line="240" w:lineRule="auto"/>
              <w:jc w:val="right"/>
              <w:rPr>
                <w:rFonts w:ascii="Arial" w:eastAsia="Arial" w:hAnsi="Arial" w:cs="Arial"/>
                <w:b/>
                <w:color w:val="000000"/>
                <w:sz w:val="16"/>
              </w:rPr>
            </w:pPr>
          </w:p>
        </w:tc>
        <w:tc>
          <w:tcPr>
            <w:tcW w:w="163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 xml:space="preserve">Valores a classificar </w:t>
            </w:r>
            <w:r w:rsidRPr="00BD4AE1">
              <w:rPr>
                <w:rFonts w:ascii="Arial" w:eastAsia="Arial" w:hAnsi="Arial" w:cs="Arial"/>
                <w:color w:val="000000"/>
                <w:sz w:val="16"/>
                <w:vertAlign w:val="superscript"/>
              </w:rPr>
              <w:t>(1)</w:t>
            </w:r>
          </w:p>
        </w:tc>
        <w:tc>
          <w:tcPr>
            <w:tcW w:w="1635"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4.029</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2.800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Obrigações por adiantamentos de clientes</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1.774</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Obrigações para uso de sistemas</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1.098</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1.257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Reembolsos de passagens aéreas a pagar</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1.080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1.690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Valores a restituir a clientes</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118</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1.929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Valores a pagar a sociedades ligadas</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30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26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 xml:space="preserve">Outras </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10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rsidP="00DB15B7">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2</w:t>
            </w:r>
            <w:r w:rsidR="00DB15B7" w:rsidRPr="00BD4AE1">
              <w:rPr>
                <w:rFonts w:ascii="Arial" w:eastAsia="Arial" w:hAnsi="Arial" w:cs="Arial"/>
                <w:color w:val="000000"/>
                <w:sz w:val="16"/>
              </w:rPr>
              <w:t>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3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b/>
                <w:color w:val="000000"/>
                <w:sz w:val="16"/>
              </w:rPr>
            </w:pPr>
            <w:r w:rsidRPr="00BD4AE1">
              <w:rPr>
                <w:rFonts w:ascii="Arial" w:eastAsia="Arial" w:hAnsi="Arial" w:cs="Arial"/>
                <w:b/>
                <w:color w:val="000000"/>
                <w:sz w:val="16"/>
              </w:rPr>
              <w:t>8.139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rsidP="00DB15B7">
            <w:pPr>
              <w:pStyle w:val="Normal16"/>
              <w:spacing w:after="0" w:line="240" w:lineRule="auto"/>
              <w:jc w:val="right"/>
              <w:rPr>
                <w:rFonts w:ascii="Arial" w:eastAsia="Arial" w:hAnsi="Arial" w:cs="Arial"/>
                <w:b/>
                <w:color w:val="000000"/>
                <w:sz w:val="16"/>
              </w:rPr>
            </w:pPr>
            <w:r w:rsidRPr="00BD4AE1">
              <w:rPr>
                <w:rFonts w:ascii="Arial" w:eastAsia="Arial" w:hAnsi="Arial" w:cs="Arial"/>
                <w:b/>
                <w:color w:val="000000"/>
                <w:sz w:val="16"/>
              </w:rPr>
              <w:t>7.72</w:t>
            </w:r>
            <w:r w:rsidR="00DB15B7" w:rsidRPr="00BD4AE1">
              <w:rPr>
                <w:rFonts w:ascii="Arial" w:eastAsia="Arial" w:hAnsi="Arial" w:cs="Arial"/>
                <w:b/>
                <w:color w:val="000000"/>
                <w:sz w:val="16"/>
              </w:rPr>
              <w:t>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6405" w:type="dxa"/>
            <w:tcBorders>
              <w:top w:val="nil"/>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16"/>
              <w:spacing w:after="0" w:line="240" w:lineRule="auto"/>
              <w:rPr>
                <w:rFonts w:ascii="Arial" w:eastAsia="Arial" w:hAnsi="Arial" w:cs="Arial"/>
                <w:b/>
                <w:color w:val="000000"/>
                <w:sz w:val="16"/>
              </w:rPr>
            </w:pPr>
          </w:p>
        </w:tc>
        <w:tc>
          <w:tcPr>
            <w:tcW w:w="163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6"/>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16"/>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6"/>
              <w:spacing w:after="0" w:line="240" w:lineRule="auto"/>
              <w:rPr>
                <w:rFonts w:ascii="Arial" w:eastAsia="Arial" w:hAnsi="Arial" w:cs="Arial"/>
                <w:color w:val="000000"/>
                <w:sz w:val="16"/>
              </w:rPr>
            </w:pPr>
            <w:r w:rsidRPr="00BD4AE1">
              <w:rPr>
                <w:rFonts w:ascii="Arial" w:eastAsia="Arial" w:hAnsi="Arial" w:cs="Arial"/>
                <w:color w:val="000000"/>
                <w:sz w:val="16"/>
              </w:rPr>
              <w:t>Passivo circulante</w:t>
            </w:r>
          </w:p>
        </w:tc>
        <w:tc>
          <w:tcPr>
            <w:tcW w:w="1635"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8.139</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rsidP="00DB15B7">
            <w:pPr>
              <w:pStyle w:val="Normal16"/>
              <w:spacing w:after="0" w:line="240" w:lineRule="auto"/>
              <w:jc w:val="right"/>
              <w:rPr>
                <w:rFonts w:ascii="Arial" w:eastAsia="Arial" w:hAnsi="Arial" w:cs="Arial"/>
                <w:color w:val="000000"/>
                <w:sz w:val="16"/>
              </w:rPr>
            </w:pPr>
            <w:r w:rsidRPr="00BD4AE1">
              <w:rPr>
                <w:rFonts w:ascii="Arial" w:eastAsia="Arial" w:hAnsi="Arial" w:cs="Arial"/>
                <w:color w:val="000000"/>
                <w:sz w:val="16"/>
              </w:rPr>
              <w:t>7.72</w:t>
            </w:r>
            <w:r w:rsidR="00DB15B7" w:rsidRPr="00BD4AE1">
              <w:rPr>
                <w:rFonts w:ascii="Arial" w:eastAsia="Arial" w:hAnsi="Arial" w:cs="Arial"/>
                <w:color w:val="000000"/>
                <w:sz w:val="16"/>
              </w:rPr>
              <w:t>6</w:t>
            </w:r>
          </w:p>
        </w:tc>
      </w:tr>
    </w:tbl>
    <w:p w:rsidR="0075210A" w:rsidRPr="00BD4AE1" w:rsidRDefault="000909EC" w:rsidP="0075210A">
      <w:pPr>
        <w:pStyle w:val="07-Legenda3"/>
        <w:rPr>
          <w:rFonts w:ascii="Arial" w:hAnsi="Arial" w:cs="Arial"/>
        </w:rPr>
      </w:pPr>
      <w:r w:rsidRPr="00BD4AE1">
        <w:rPr>
          <w:rFonts w:ascii="Arial" w:hAnsi="Arial" w:cs="Arial"/>
        </w:rPr>
        <w:t>(1) Referem-se a valores de faturas ainda não conciliadas entre a BB Turismo e as companhias aéreas.</w:t>
      </w:r>
    </w:p>
    <w:p w:rsidR="00D00BA3" w:rsidRPr="00BD4AE1" w:rsidRDefault="00D00BA3">
      <w:pPr>
        <w:pStyle w:val="Normal17"/>
      </w:pPr>
    </w:p>
    <w:p w:rsidR="0075210A" w:rsidRPr="00BD4AE1" w:rsidRDefault="000909EC" w:rsidP="0075210A">
      <w:pPr>
        <w:pStyle w:val="02-TtulodeNota10"/>
        <w:numPr>
          <w:ilvl w:val="0"/>
          <w:numId w:val="0"/>
        </w:numPr>
        <w:ind w:left="454" w:hanging="454"/>
      </w:pPr>
      <w:r w:rsidRPr="00BD4AE1">
        <w:rPr>
          <w:color w:val="000000"/>
        </w:rPr>
        <w:t xml:space="preserve">14 - </w:t>
      </w:r>
      <w:r w:rsidRPr="00BD4AE1">
        <w:t>Receita operacional líquida</w:t>
      </w:r>
    </w:p>
    <w:tbl>
      <w:tblPr>
        <w:tblW w:w="9705" w:type="dxa"/>
        <w:tblLayout w:type="fixed"/>
        <w:tblLook w:val="0600" w:firstRow="0" w:lastRow="0" w:firstColumn="0" w:lastColumn="0" w:noHBand="1" w:noVBand="1"/>
      </w:tblPr>
      <w:tblGrid>
        <w:gridCol w:w="6405"/>
        <w:gridCol w:w="1650"/>
        <w:gridCol w:w="1650"/>
      </w:tblGrid>
      <w:tr w:rsidR="00D00BA3" w:rsidRPr="00BD4AE1">
        <w:trPr>
          <w:trHeight w:val="24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7"/>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7"/>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7"/>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7"/>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7"/>
              <w:spacing w:after="0" w:line="240" w:lineRule="auto"/>
              <w:jc w:val="both"/>
              <w:rPr>
                <w:rFonts w:ascii="Arial" w:eastAsia="Arial" w:hAnsi="Arial" w:cs="Arial"/>
                <w:b/>
                <w:color w:val="000000"/>
                <w:sz w:val="16"/>
              </w:rPr>
            </w:pPr>
            <w:r w:rsidRPr="00BD4AE1">
              <w:rPr>
                <w:rFonts w:ascii="Arial" w:eastAsia="Arial" w:hAnsi="Arial" w:cs="Arial"/>
                <w:b/>
                <w:color w:val="000000"/>
                <w:sz w:val="16"/>
              </w:rPr>
              <w:t>Receita Bruta de Serviços</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23.028</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21.680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220" w:type="dxa"/>
              <w:right w:w="40" w:type="dxa"/>
            </w:tcMar>
            <w:vAlign w:val="center"/>
          </w:tcPr>
          <w:p w:rsidR="00D00BA3" w:rsidRPr="00BD4AE1" w:rsidRDefault="000909EC">
            <w:pPr>
              <w:pStyle w:val="Normal17"/>
              <w:spacing w:after="0" w:line="240" w:lineRule="auto"/>
              <w:rPr>
                <w:rFonts w:ascii="Arial" w:eastAsia="Arial" w:hAnsi="Arial" w:cs="Arial"/>
                <w:color w:val="000000"/>
                <w:sz w:val="16"/>
              </w:rPr>
            </w:pPr>
            <w:r w:rsidRPr="00BD4AE1">
              <w:rPr>
                <w:rFonts w:ascii="Arial" w:eastAsia="Arial" w:hAnsi="Arial" w:cs="Arial"/>
                <w:color w:val="000000"/>
                <w:sz w:val="16"/>
              </w:rPr>
              <w:t>Rendas de comissões - passagens aéreas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11.595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11.498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220" w:type="dxa"/>
              <w:right w:w="40" w:type="dxa"/>
            </w:tcMar>
            <w:vAlign w:val="center"/>
          </w:tcPr>
          <w:p w:rsidR="00D00BA3" w:rsidRPr="00BD4AE1" w:rsidRDefault="000909EC">
            <w:pPr>
              <w:pStyle w:val="Normal17"/>
              <w:spacing w:after="0" w:line="240" w:lineRule="auto"/>
              <w:rPr>
                <w:rFonts w:ascii="Arial" w:eastAsia="Arial" w:hAnsi="Arial" w:cs="Arial"/>
                <w:color w:val="000000"/>
                <w:sz w:val="16"/>
              </w:rPr>
            </w:pPr>
            <w:r w:rsidRPr="00BD4AE1">
              <w:rPr>
                <w:rFonts w:ascii="Arial" w:eastAsia="Arial" w:hAnsi="Arial" w:cs="Arial"/>
                <w:color w:val="000000"/>
                <w:sz w:val="16"/>
              </w:rPr>
              <w:t>Rendas de comissões - serviços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11.433</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10.182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7"/>
              <w:spacing w:after="0" w:line="240" w:lineRule="auto"/>
              <w:jc w:val="both"/>
              <w:rPr>
                <w:rFonts w:ascii="Arial" w:eastAsia="Arial" w:hAnsi="Arial" w:cs="Arial"/>
                <w:b/>
                <w:color w:val="000000"/>
                <w:sz w:val="16"/>
              </w:rPr>
            </w:pPr>
            <w:r w:rsidRPr="00BD4AE1">
              <w:rPr>
                <w:rFonts w:ascii="Arial" w:eastAsia="Arial" w:hAnsi="Arial" w:cs="Arial"/>
                <w:b/>
                <w:color w:val="000000"/>
                <w:sz w:val="16"/>
              </w:rPr>
              <w:t>Deduções da receita bruta</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(2.505)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(2.389)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220" w:type="dxa"/>
              <w:right w:w="40" w:type="dxa"/>
            </w:tcMar>
            <w:vAlign w:val="center"/>
          </w:tcPr>
          <w:p w:rsidR="00D00BA3" w:rsidRPr="00BD4AE1" w:rsidRDefault="000909EC">
            <w:pPr>
              <w:pStyle w:val="Normal17"/>
              <w:spacing w:after="0" w:line="240" w:lineRule="auto"/>
              <w:rPr>
                <w:rFonts w:ascii="Arial" w:eastAsia="Arial" w:hAnsi="Arial" w:cs="Arial"/>
                <w:color w:val="000000"/>
                <w:sz w:val="16"/>
              </w:rPr>
            </w:pPr>
            <w:r w:rsidRPr="00BD4AE1">
              <w:rPr>
                <w:rFonts w:ascii="Arial" w:eastAsia="Arial" w:hAnsi="Arial" w:cs="Arial"/>
                <w:color w:val="000000"/>
                <w:sz w:val="16"/>
              </w:rPr>
              <w:t>Pis/cofins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(922)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(904)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220" w:type="dxa"/>
              <w:right w:w="40" w:type="dxa"/>
            </w:tcMar>
            <w:vAlign w:val="center"/>
          </w:tcPr>
          <w:p w:rsidR="00D00BA3" w:rsidRPr="00BD4AE1" w:rsidRDefault="000909EC">
            <w:pPr>
              <w:pStyle w:val="Normal17"/>
              <w:spacing w:after="0" w:line="240" w:lineRule="auto"/>
              <w:rPr>
                <w:rFonts w:ascii="Arial" w:eastAsia="Arial" w:hAnsi="Arial" w:cs="Arial"/>
                <w:color w:val="000000"/>
                <w:sz w:val="16"/>
              </w:rPr>
            </w:pPr>
            <w:r w:rsidRPr="00BD4AE1">
              <w:rPr>
                <w:rFonts w:ascii="Arial" w:eastAsia="Arial" w:hAnsi="Arial" w:cs="Arial"/>
                <w:color w:val="000000"/>
                <w:sz w:val="16"/>
              </w:rPr>
              <w:t>ISS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(888)</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(1.173)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nil"/>
              <w:right w:val="nil"/>
              <w:tl2br w:val="nil"/>
              <w:tr2bl w:val="nil"/>
            </w:tcBorders>
            <w:shd w:val="clear" w:color="auto" w:fill="auto"/>
            <w:tcMar>
              <w:left w:w="220" w:type="dxa"/>
              <w:right w:w="40" w:type="dxa"/>
            </w:tcMar>
            <w:vAlign w:val="center"/>
          </w:tcPr>
          <w:p w:rsidR="00D00BA3" w:rsidRPr="00BD4AE1" w:rsidRDefault="000909EC">
            <w:pPr>
              <w:pStyle w:val="Normal17"/>
              <w:spacing w:after="0" w:line="240" w:lineRule="auto"/>
              <w:rPr>
                <w:rFonts w:ascii="Arial" w:eastAsia="Arial" w:hAnsi="Arial" w:cs="Arial"/>
                <w:color w:val="000000"/>
                <w:sz w:val="16"/>
              </w:rPr>
            </w:pPr>
            <w:r w:rsidRPr="00BD4AE1">
              <w:rPr>
                <w:rFonts w:ascii="Arial" w:eastAsia="Arial" w:hAnsi="Arial" w:cs="Arial"/>
                <w:color w:val="000000"/>
                <w:sz w:val="16"/>
              </w:rPr>
              <w:t>Despesas comerciais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(695)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7"/>
              <w:spacing w:after="0" w:line="240" w:lineRule="auto"/>
              <w:jc w:val="right"/>
              <w:rPr>
                <w:rFonts w:ascii="Arial" w:eastAsia="Arial" w:hAnsi="Arial" w:cs="Arial"/>
                <w:color w:val="000000"/>
                <w:sz w:val="16"/>
              </w:rPr>
            </w:pPr>
            <w:r w:rsidRPr="00BD4AE1">
              <w:rPr>
                <w:rFonts w:ascii="Arial" w:eastAsia="Arial" w:hAnsi="Arial" w:cs="Arial"/>
                <w:color w:val="000000"/>
                <w:sz w:val="16"/>
              </w:rPr>
              <w:t>(312)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7"/>
              <w:spacing w:after="0" w:line="240" w:lineRule="auto"/>
              <w:jc w:val="both"/>
              <w:rPr>
                <w:rFonts w:ascii="Arial" w:eastAsia="Arial" w:hAnsi="Arial" w:cs="Arial"/>
                <w:b/>
                <w:color w:val="000000"/>
                <w:sz w:val="16"/>
              </w:rPr>
            </w:pPr>
            <w:r w:rsidRPr="00BD4AE1">
              <w:rPr>
                <w:rFonts w:ascii="Arial" w:eastAsia="Arial" w:hAnsi="Arial" w:cs="Arial"/>
                <w:b/>
                <w:color w:val="000000"/>
                <w:sz w:val="16"/>
              </w:rPr>
              <w:t>Receita Operacional Líquida</w:t>
            </w:r>
          </w:p>
        </w:tc>
        <w:tc>
          <w:tcPr>
            <w:tcW w:w="1650" w:type="dxa"/>
            <w:tcBorders>
              <w:top w:val="nil"/>
              <w:left w:val="nil"/>
              <w:bottom w:val="single" w:sz="4" w:space="0" w:color="000000"/>
              <w:right w:val="nil"/>
              <w:tl2br w:val="nil"/>
              <w:tr2bl w:val="nil"/>
            </w:tcBorders>
            <w:shd w:val="clear" w:color="auto" w:fill="auto"/>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20.523</w:t>
            </w:r>
          </w:p>
        </w:tc>
        <w:tc>
          <w:tcPr>
            <w:tcW w:w="1650" w:type="dxa"/>
            <w:tcBorders>
              <w:top w:val="nil"/>
              <w:left w:val="nil"/>
              <w:bottom w:val="single" w:sz="4" w:space="0" w:color="000000"/>
              <w:right w:val="nil"/>
              <w:tl2br w:val="nil"/>
              <w:tr2bl w:val="nil"/>
            </w:tcBorders>
            <w:shd w:val="clear" w:color="auto" w:fill="auto"/>
            <w:tcMar>
              <w:left w:w="40" w:type="dxa"/>
              <w:right w:w="100" w:type="dxa"/>
            </w:tcMar>
            <w:vAlign w:val="center"/>
          </w:tcPr>
          <w:p w:rsidR="00D00BA3" w:rsidRPr="00BD4AE1" w:rsidRDefault="000909EC">
            <w:pPr>
              <w:pStyle w:val="Normal17"/>
              <w:spacing w:after="0" w:line="240" w:lineRule="auto"/>
              <w:jc w:val="right"/>
              <w:rPr>
                <w:rFonts w:ascii="Arial" w:eastAsia="Arial" w:hAnsi="Arial" w:cs="Arial"/>
                <w:b/>
                <w:color w:val="000000"/>
                <w:sz w:val="16"/>
              </w:rPr>
            </w:pPr>
            <w:r w:rsidRPr="00BD4AE1">
              <w:rPr>
                <w:rFonts w:ascii="Arial" w:eastAsia="Arial" w:hAnsi="Arial" w:cs="Arial"/>
                <w:b/>
                <w:color w:val="000000"/>
                <w:sz w:val="16"/>
              </w:rPr>
              <w:t>19.291</w:t>
            </w:r>
          </w:p>
        </w:tc>
      </w:tr>
    </w:tbl>
    <w:p w:rsidR="00D00BA3" w:rsidRPr="00BD4AE1" w:rsidRDefault="00D00BA3">
      <w:pPr>
        <w:pStyle w:val="Normal18"/>
      </w:pPr>
    </w:p>
    <w:p w:rsidR="0075210A" w:rsidRPr="00BD4AE1" w:rsidRDefault="000909EC" w:rsidP="0075210A">
      <w:pPr>
        <w:pStyle w:val="02-TtulodeNota11"/>
        <w:numPr>
          <w:ilvl w:val="0"/>
          <w:numId w:val="0"/>
        </w:numPr>
      </w:pPr>
      <w:r w:rsidRPr="00BD4AE1">
        <w:rPr>
          <w:color w:val="000000"/>
        </w:rPr>
        <w:t xml:space="preserve">15 - </w:t>
      </w:r>
      <w:r w:rsidRPr="00BD4AE1">
        <w:t>CUSTOS DOS PRODUTOS E SERVIÇOS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8"/>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8"/>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8"/>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8"/>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Pessoal</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(9.779)</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(11.134)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Administrativos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(3.933)</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(4.407)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Aluguel</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(1.766)</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(2.079)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Utilidades e Serviços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(1.627)</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(1.902)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Condomínio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(209)</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Outras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(331)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(243)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Serviços Prestados por Terceiros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(635)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(510)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18"/>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    Serviços técnico profissionais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(548)</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auto" w:fill="auto"/>
            <w:noWrap/>
            <w:tcMar>
              <w:left w:w="40" w:type="dxa"/>
              <w:right w:w="40" w:type="dxa"/>
            </w:tcMar>
            <w:vAlign w:val="bottom"/>
          </w:tcPr>
          <w:p w:rsidR="00D00BA3" w:rsidRPr="00BD4AE1" w:rsidRDefault="000909EC">
            <w:pPr>
              <w:pStyle w:val="Normal18"/>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    Mensageiros - PJ</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(87)</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Depreciação e Amortização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(162)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(147)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8"/>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(14.509)</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8"/>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(16.198)</w:t>
            </w:r>
          </w:p>
        </w:tc>
      </w:tr>
    </w:tbl>
    <w:p w:rsidR="0075210A" w:rsidRPr="00BD4AE1" w:rsidRDefault="0075210A" w:rsidP="0075210A">
      <w:pPr>
        <w:pStyle w:val="07-Legenda4"/>
      </w:pPr>
    </w:p>
    <w:p w:rsidR="0075210A" w:rsidRPr="00BD4AE1" w:rsidRDefault="000909EC" w:rsidP="0075210A">
      <w:pPr>
        <w:pStyle w:val="01-Textonormal3"/>
        <w:spacing w:after="0"/>
      </w:pPr>
      <w:r w:rsidRPr="00BD4AE1">
        <w:t>A metodologia aplicada pela Empresa consiste na segregação dos custos e das despesas. Para isso, utilizaram-se os balancetes mensais de todas as unidades (centros de custos) da Empresa. Os gastos identificados como vinculados à geração de negócios foram marcados como custos e os demais mantidos como despesas. Da mesma forma, os gastos com pessoas ocupantes das funções de Consultor e de Supervisor, quando vinculado a negócios, também foram alocados como custos.</w:t>
      </w:r>
    </w:p>
    <w:p w:rsidR="00D00BA3" w:rsidRPr="00BD4AE1" w:rsidRDefault="00D00BA3">
      <w:pPr>
        <w:pStyle w:val="Normal19"/>
      </w:pPr>
    </w:p>
    <w:p w:rsidR="0075210A" w:rsidRPr="00BD4AE1" w:rsidRDefault="000909EC" w:rsidP="0075210A">
      <w:pPr>
        <w:pStyle w:val="02-TtulodeNota12"/>
        <w:numPr>
          <w:ilvl w:val="0"/>
          <w:numId w:val="0"/>
        </w:numPr>
        <w:ind w:left="454" w:hanging="454"/>
      </w:pPr>
      <w:r w:rsidRPr="00BD4AE1">
        <w:t>16 – RECEITAS/(DESPESAS) OPERACIONAIS</w:t>
      </w:r>
    </w:p>
    <w:p w:rsidR="0075210A" w:rsidRPr="00BD4AE1" w:rsidRDefault="000909EC" w:rsidP="0075210A">
      <w:pPr>
        <w:pStyle w:val="03-SubttulodeNota2"/>
      </w:pPr>
      <w:r w:rsidRPr="00BD4AE1">
        <w:t>Despesas de Pessoal</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0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Proventos</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(4.413)</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(4.603)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Encargos Sociais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(1.696)</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(1.621)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Benefícios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(1.029)</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(1.135)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Outras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(7.200)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(7.427)</w:t>
            </w:r>
          </w:p>
        </w:tc>
      </w:tr>
    </w:tbl>
    <w:p w:rsidR="0075210A" w:rsidRPr="00BD4AE1" w:rsidRDefault="0075210A" w:rsidP="0075210A">
      <w:pPr>
        <w:pStyle w:val="Header3"/>
      </w:pPr>
    </w:p>
    <w:p w:rsidR="0075210A" w:rsidRPr="00BD4AE1" w:rsidRDefault="000909EC" w:rsidP="0075210A">
      <w:pPr>
        <w:pStyle w:val="03-SubttulodeNota2"/>
      </w:pPr>
      <w:r w:rsidRPr="00BD4AE1">
        <w:t>Despesas Administrativas</w:t>
      </w:r>
    </w:p>
    <w:p w:rsidR="0075210A" w:rsidRPr="00BD4AE1" w:rsidRDefault="0075210A" w:rsidP="0075210A">
      <w:pPr>
        <w:pStyle w:val="03-SubttulodeNota2"/>
        <w:numPr>
          <w:ilvl w:val="0"/>
          <w:numId w:val="0"/>
        </w:numPr>
        <w:ind w:left="454"/>
      </w:pP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Honorários </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(1.319)</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(2.228)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Serviços prestados </w:t>
            </w:r>
            <w:r w:rsidRPr="00BD4AE1">
              <w:rPr>
                <w:rFonts w:ascii="Arial" w:eastAsia="Arial" w:hAnsi="Arial" w:cs="Arial"/>
                <w:color w:val="000000"/>
                <w:sz w:val="16"/>
                <w:vertAlign w:val="superscript"/>
              </w:rPr>
              <w:t>(1)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(1.173)</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(1.093)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Provisões para passivos contingentes (Nota 23.b)</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(455)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Utilidades e serviços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(433)</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Viagens </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(417)</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Alugueis de imóveis e equipamentos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(401)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(783)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Demandas judiciais </w:t>
            </w:r>
            <w:r w:rsidRPr="00BD4AE1">
              <w:rPr>
                <w:rFonts w:ascii="Arial" w:eastAsia="Arial" w:hAnsi="Arial" w:cs="Arial"/>
                <w:color w:val="000000"/>
                <w:sz w:val="16"/>
                <w:vertAlign w:val="superscript"/>
              </w:rPr>
              <w:t>(2)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(256)</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(712)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Despesas contratuais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(169)</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Outras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(297)</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(444)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(4.920)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(6.690)</w:t>
            </w:r>
          </w:p>
        </w:tc>
      </w:tr>
    </w:tbl>
    <w:p w:rsidR="0075210A" w:rsidRPr="00BD4AE1" w:rsidRDefault="000909EC" w:rsidP="0075210A">
      <w:pPr>
        <w:pStyle w:val="Header3"/>
        <w:rPr>
          <w:rFonts w:ascii="Arial (W1)" w:eastAsia="Times New Roman" w:hAnsi="Arial (W1)"/>
          <w:kern w:val="20"/>
          <w:sz w:val="14"/>
          <w:szCs w:val="20"/>
          <w:lang w:eastAsia="pt-BR"/>
        </w:rPr>
      </w:pPr>
      <w:r w:rsidRPr="00BD4AE1">
        <w:rPr>
          <w:rFonts w:ascii="Arial (W1)" w:eastAsia="Times New Roman" w:hAnsi="Arial (W1)"/>
          <w:kern w:val="20"/>
          <w:sz w:val="14"/>
          <w:szCs w:val="20"/>
          <w:lang w:eastAsia="pt-BR"/>
        </w:rPr>
        <w:t>(1) Referem-se a serviços de mensageiros e serviços técnicos profissionais prestados por pessoas físicas e jurídicas.</w:t>
      </w:r>
    </w:p>
    <w:p w:rsidR="0075210A" w:rsidRPr="00BD4AE1" w:rsidRDefault="000909EC" w:rsidP="0075210A">
      <w:pPr>
        <w:pStyle w:val="Header3"/>
        <w:rPr>
          <w:rFonts w:ascii="Arial (W1)" w:eastAsia="Times New Roman" w:hAnsi="Arial (W1)"/>
          <w:kern w:val="20"/>
          <w:sz w:val="14"/>
          <w:szCs w:val="20"/>
          <w:lang w:eastAsia="pt-BR"/>
        </w:rPr>
      </w:pPr>
      <w:r w:rsidRPr="00BD4AE1">
        <w:rPr>
          <w:rFonts w:ascii="Arial (W1)" w:eastAsia="Times New Roman" w:hAnsi="Arial (W1)"/>
          <w:kern w:val="20"/>
          <w:sz w:val="14"/>
          <w:szCs w:val="20"/>
          <w:lang w:eastAsia="pt-BR"/>
        </w:rPr>
        <w:t>(2) Referem-se, principalmente, a demandas judiciais trabalhistas.</w:t>
      </w:r>
    </w:p>
    <w:p w:rsidR="0075210A" w:rsidRPr="00BD4AE1" w:rsidRDefault="0075210A" w:rsidP="0075210A">
      <w:pPr>
        <w:pStyle w:val="07-Legenda5"/>
        <w:spacing w:before="0"/>
        <w:ind w:left="454" w:firstLine="0"/>
        <w:rPr>
          <w:szCs w:val="14"/>
        </w:rPr>
      </w:pPr>
    </w:p>
    <w:p w:rsidR="0075210A" w:rsidRPr="00BD4AE1" w:rsidRDefault="000909EC" w:rsidP="0075210A">
      <w:pPr>
        <w:pStyle w:val="03-SubttulodeNota2"/>
      </w:pPr>
      <w:r w:rsidRPr="00BD4AE1">
        <w:t>Despesas de Depreciação e Amortização</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Depreciação</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(198)</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Amortização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(308)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(260)</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(512)</w:t>
            </w:r>
          </w:p>
        </w:tc>
      </w:tr>
    </w:tbl>
    <w:p w:rsidR="0075210A" w:rsidRPr="00BD4AE1" w:rsidRDefault="0075210A" w:rsidP="0075210A">
      <w:pPr>
        <w:pStyle w:val="07-Legenda5"/>
        <w:spacing w:before="0"/>
      </w:pPr>
    </w:p>
    <w:p w:rsidR="0075210A" w:rsidRPr="00BD4AE1" w:rsidRDefault="000909EC" w:rsidP="0075210A">
      <w:pPr>
        <w:pStyle w:val="03-SubttulodeNota2"/>
      </w:pPr>
      <w:r w:rsidRPr="00BD4AE1">
        <w:t>Despesas de Vendas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4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Eventos</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(324)</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Marketing</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(332)</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(28)</w:t>
            </w:r>
          </w:p>
        </w:tc>
      </w:tr>
    </w:tbl>
    <w:p w:rsidR="0075210A" w:rsidRPr="00BD4AE1" w:rsidRDefault="0075210A" w:rsidP="0075210A">
      <w:pPr>
        <w:pStyle w:val="07-Legenda5"/>
        <w:spacing w:before="0"/>
      </w:pPr>
    </w:p>
    <w:p w:rsidR="0075210A" w:rsidRPr="00BD4AE1" w:rsidRDefault="000909EC" w:rsidP="0075210A">
      <w:pPr>
        <w:pStyle w:val="03-SubttulodeNota2"/>
      </w:pPr>
      <w:r w:rsidRPr="00BD4AE1">
        <w:t>Outras Receitas/(Despesas) Operacionais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4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19"/>
              <w:keepNext/>
              <w:spacing w:after="0" w:line="240" w:lineRule="auto"/>
              <w:jc w:val="both"/>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Ganhos/(perdas) de capital</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(1.684)</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(1.358)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Despesas com impostos e contribuições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(524)</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(613)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Banco do Brasil - suporte operacional </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(259)</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Provisão para devedores duvidosos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(142)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(305)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Provisão para outros créditos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(110)</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Perdas na realização de créditos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Recuperação de despesas </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Reversão de provisão para perdas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218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Reversão de provisão para passivos contingentes (Nota 23.b)</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422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358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Receitas contratuais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512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638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color w:val="000000"/>
                <w:sz w:val="16"/>
              </w:rPr>
            </w:pPr>
            <w:r w:rsidRPr="00BD4AE1">
              <w:rPr>
                <w:rFonts w:ascii="Arial" w:eastAsia="Arial" w:hAnsi="Arial" w:cs="Arial"/>
                <w:color w:val="000000"/>
                <w:sz w:val="16"/>
              </w:rPr>
              <w:t>Outras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(1.510)</w:t>
            </w:r>
          </w:p>
        </w:tc>
        <w:tc>
          <w:tcPr>
            <w:tcW w:w="1650"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19"/>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(1.569)</w:t>
            </w:r>
          </w:p>
        </w:tc>
      </w:tr>
    </w:tbl>
    <w:p w:rsidR="00D00BA3" w:rsidRPr="00BD4AE1" w:rsidRDefault="00D00BA3">
      <w:pPr>
        <w:pStyle w:val="Normal20"/>
      </w:pPr>
    </w:p>
    <w:p w:rsidR="0075210A" w:rsidRPr="00BD4AE1" w:rsidRDefault="000909EC" w:rsidP="0075210A">
      <w:pPr>
        <w:pStyle w:val="02-TtulodeNota13"/>
        <w:numPr>
          <w:ilvl w:val="0"/>
          <w:numId w:val="0"/>
        </w:numPr>
        <w:ind w:left="454" w:hanging="454"/>
        <w:rPr>
          <w:rFonts w:cs="Arial"/>
        </w:rPr>
      </w:pPr>
      <w:r w:rsidRPr="00BD4AE1">
        <w:t xml:space="preserve">17 - </w:t>
      </w:r>
      <w:r w:rsidRPr="00BD4AE1">
        <w:rPr>
          <w:rFonts w:cs="Arial"/>
        </w:rPr>
        <w:t>Resultado Financeiro</w:t>
      </w:r>
    </w:p>
    <w:p w:rsidR="0075210A" w:rsidRPr="00BD4AE1" w:rsidRDefault="000909EC" w:rsidP="0075210A">
      <w:pPr>
        <w:pStyle w:val="Normal20"/>
        <w:numPr>
          <w:ilvl w:val="0"/>
          <w:numId w:val="29"/>
        </w:numPr>
        <w:spacing w:after="0" w:line="240" w:lineRule="auto"/>
        <w:jc w:val="both"/>
        <w:rPr>
          <w:rFonts w:ascii="Arial" w:hAnsi="Arial" w:cs="Arial"/>
          <w:b/>
          <w:sz w:val="18"/>
          <w:szCs w:val="18"/>
        </w:rPr>
      </w:pPr>
      <w:r w:rsidRPr="00BD4AE1">
        <w:rPr>
          <w:rFonts w:ascii="Arial" w:hAnsi="Arial" w:cs="Arial"/>
          <w:b/>
          <w:sz w:val="18"/>
          <w:szCs w:val="18"/>
        </w:rPr>
        <w:t>Receitas Financeiras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3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0"/>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0"/>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0"/>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0"/>
              <w:keepNext/>
              <w:spacing w:after="0" w:line="240" w:lineRule="auto"/>
              <w:jc w:val="both"/>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Juros recebidos ou auferidos</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327</w:t>
            </w:r>
          </w:p>
        </w:tc>
        <w:tc>
          <w:tcPr>
            <w:tcW w:w="16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387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Variações cambiais ativas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152</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637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Outras variações monetárias ativas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Multas contratuais </w:t>
            </w:r>
            <w:r w:rsidRPr="00BD4AE1">
              <w:rPr>
                <w:rFonts w:ascii="Arial" w:eastAsia="Arial" w:hAnsi="Arial" w:cs="Arial"/>
                <w:color w:val="000000"/>
                <w:sz w:val="16"/>
                <w:vertAlign w:val="superscript"/>
              </w:rPr>
              <w:t>(1)</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71</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Descontos obtidos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Receitas de aplicações financeiras</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657</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1.298</w:t>
            </w:r>
          </w:p>
        </w:tc>
      </w:tr>
    </w:tbl>
    <w:p w:rsidR="0075210A" w:rsidRPr="00BD4AE1" w:rsidRDefault="000909EC" w:rsidP="0075210A">
      <w:pPr>
        <w:pStyle w:val="07-Legenda6"/>
      </w:pPr>
      <w:r w:rsidRPr="00BD4AE1">
        <w:t>(1)   Referem-se a penalidades por descumprimento de contrato de prestação de serviços.</w:t>
      </w:r>
    </w:p>
    <w:p w:rsidR="0075210A" w:rsidRPr="00BD4AE1" w:rsidRDefault="0075210A" w:rsidP="0075210A">
      <w:pPr>
        <w:pStyle w:val="07-Legenda6"/>
        <w:ind w:left="0" w:firstLine="0"/>
        <w:rPr>
          <w:rFonts w:ascii="Arial" w:hAnsi="Arial" w:cs="Arial"/>
          <w:sz w:val="18"/>
          <w:szCs w:val="18"/>
        </w:rPr>
      </w:pPr>
    </w:p>
    <w:p w:rsidR="0075210A" w:rsidRPr="00BD4AE1" w:rsidRDefault="000909EC" w:rsidP="0075210A">
      <w:pPr>
        <w:pStyle w:val="Normal20"/>
        <w:keepNext/>
        <w:numPr>
          <w:ilvl w:val="0"/>
          <w:numId w:val="29"/>
        </w:numPr>
        <w:spacing w:after="0" w:line="240" w:lineRule="auto"/>
        <w:jc w:val="both"/>
        <w:rPr>
          <w:rFonts w:ascii="Arial" w:hAnsi="Arial" w:cs="Arial"/>
          <w:b/>
          <w:sz w:val="18"/>
          <w:szCs w:val="18"/>
        </w:rPr>
      </w:pPr>
      <w:r w:rsidRPr="00BD4AE1">
        <w:rPr>
          <w:rFonts w:ascii="Arial" w:hAnsi="Arial" w:cs="Arial"/>
          <w:b/>
          <w:sz w:val="18"/>
          <w:szCs w:val="18"/>
        </w:rPr>
        <w:t>Despesas Financeiras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hRule="exact" w:val="75"/>
        </w:trPr>
        <w:tc>
          <w:tcPr>
            <w:tcW w:w="6405"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20"/>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20"/>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noWrap/>
            <w:tcMar>
              <w:left w:w="0" w:type="dxa"/>
              <w:right w:w="0" w:type="dxa"/>
            </w:tcMar>
            <w:vAlign w:val="bottom"/>
          </w:tcPr>
          <w:p w:rsidR="00D00BA3" w:rsidRPr="00BD4AE1" w:rsidRDefault="00D00BA3">
            <w:pPr>
              <w:pStyle w:val="Normal20"/>
              <w:keepNext/>
              <w:spacing w:after="0" w:line="240" w:lineRule="auto"/>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0"/>
              <w:keepNext/>
              <w:spacing w:after="0" w:line="240" w:lineRule="auto"/>
              <w:jc w:val="right"/>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Juros sobre empréstimos bancários</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(2.723)</w:t>
            </w:r>
          </w:p>
        </w:tc>
        <w:tc>
          <w:tcPr>
            <w:tcW w:w="165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(1.686)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Variações monetárias passivas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(628)</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Variações cambiais passivas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(398)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Comissões e despesas bancárias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(138)</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Juros passivos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(12)</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Multas</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0"/>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(3.793)</w:t>
            </w:r>
          </w:p>
        </w:tc>
        <w:tc>
          <w:tcPr>
            <w:tcW w:w="165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0"/>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(2.403)</w:t>
            </w:r>
          </w:p>
        </w:tc>
      </w:tr>
    </w:tbl>
    <w:p w:rsidR="00D00BA3" w:rsidRPr="00BD4AE1" w:rsidRDefault="00D00BA3">
      <w:pPr>
        <w:pStyle w:val="Normal21"/>
      </w:pPr>
    </w:p>
    <w:p w:rsidR="0075210A" w:rsidRPr="00BD4AE1" w:rsidRDefault="000909EC" w:rsidP="0075210A">
      <w:pPr>
        <w:pStyle w:val="02-TtulodeNota14"/>
        <w:numPr>
          <w:ilvl w:val="0"/>
          <w:numId w:val="0"/>
        </w:numPr>
        <w:ind w:left="454" w:hanging="454"/>
        <w:rPr>
          <w:rFonts w:cs="Arial"/>
        </w:rPr>
      </w:pPr>
      <w:r w:rsidRPr="00BD4AE1">
        <w:t xml:space="preserve">18 - </w:t>
      </w:r>
      <w:r w:rsidRPr="00BD4AE1">
        <w:rPr>
          <w:rFonts w:cs="Arial"/>
        </w:rPr>
        <w:t>patrimônio líquido</w:t>
      </w:r>
    </w:p>
    <w:p w:rsidR="0075210A" w:rsidRPr="00BD4AE1" w:rsidRDefault="000909EC" w:rsidP="0075210A">
      <w:pPr>
        <w:pStyle w:val="03-SubttulodeNota3"/>
      </w:pPr>
      <w:r w:rsidRPr="00BD4AE1">
        <w:t>Capital Social</w:t>
      </w:r>
    </w:p>
    <w:p w:rsidR="0075210A" w:rsidRPr="00BD4AE1" w:rsidRDefault="000909EC" w:rsidP="0075210A">
      <w:pPr>
        <w:pStyle w:val="01-Textonormal5"/>
        <w:spacing w:after="0"/>
      </w:pPr>
      <w:r w:rsidRPr="00BD4AE1">
        <w:t>O Capital Social, totalmente subscrito e integralizado, de R$ 9.633 mil (R$ 9.633 em 31.12.2016), equivalente a  9.633.312 quotas com valor nominal de R$ 1,00 cada uma.</w:t>
      </w:r>
    </w:p>
    <w:p w:rsidR="0075210A" w:rsidRPr="00BD4AE1" w:rsidRDefault="0075210A" w:rsidP="0075210A">
      <w:pPr>
        <w:pStyle w:val="01-Textonormal5"/>
        <w:spacing w:after="0"/>
      </w:pPr>
    </w:p>
    <w:tbl>
      <w:tblPr>
        <w:tblW w:w="9705" w:type="dxa"/>
        <w:tblLayout w:type="fixed"/>
        <w:tblLook w:val="0600" w:firstRow="0" w:lastRow="0" w:firstColumn="0" w:lastColumn="0" w:noHBand="1" w:noVBand="1"/>
      </w:tblPr>
      <w:tblGrid>
        <w:gridCol w:w="7425"/>
        <w:gridCol w:w="2280"/>
      </w:tblGrid>
      <w:tr w:rsidR="00D00BA3" w:rsidRPr="00BD4AE1">
        <w:trPr>
          <w:cantSplit/>
          <w:trHeight w:val="300"/>
        </w:trPr>
        <w:tc>
          <w:tcPr>
            <w:tcW w:w="7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1"/>
              <w:keepNext/>
              <w:spacing w:after="0" w:line="240" w:lineRule="auto"/>
              <w:jc w:val="both"/>
              <w:rPr>
                <w:rFonts w:ascii="Arial" w:eastAsia="Arial" w:hAnsi="Arial" w:cs="Arial"/>
                <w:color w:val="000000"/>
                <w:sz w:val="16"/>
              </w:rPr>
            </w:pPr>
          </w:p>
        </w:tc>
        <w:tc>
          <w:tcPr>
            <w:tcW w:w="22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1"/>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Quantidade de quotas</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7425" w:type="dxa"/>
            <w:tcBorders>
              <w:top w:val="single" w:sz="4" w:space="0" w:color="000000"/>
              <w:left w:val="nil"/>
              <w:bottom w:val="nil"/>
              <w:right w:val="nil"/>
              <w:tl2br w:val="nil"/>
              <w:tr2bl w:val="nil"/>
            </w:tcBorders>
            <w:shd w:val="clear" w:color="auto" w:fill="auto"/>
            <w:tcMar>
              <w:left w:w="40" w:type="dxa"/>
              <w:right w:w="40" w:type="dxa"/>
            </w:tcMar>
            <w:vAlign w:val="center"/>
          </w:tcPr>
          <w:p w:rsidR="00D00BA3" w:rsidRPr="00BD4AE1" w:rsidRDefault="000909EC">
            <w:pPr>
              <w:pStyle w:val="Normal21"/>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Brasilian American Merchant Bank – BAMB</w:t>
            </w:r>
          </w:p>
        </w:tc>
        <w:tc>
          <w:tcPr>
            <w:tcW w:w="228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1"/>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9.536.979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7425"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1"/>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Banco do Brasil S.A.</w:t>
            </w:r>
          </w:p>
        </w:tc>
        <w:tc>
          <w:tcPr>
            <w:tcW w:w="228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1"/>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96.333</w:t>
            </w:r>
          </w:p>
        </w:tc>
      </w:tr>
    </w:tbl>
    <w:p w:rsidR="0075210A" w:rsidRPr="00BD4AE1" w:rsidRDefault="0075210A" w:rsidP="0075210A">
      <w:pPr>
        <w:pStyle w:val="07-Legenda7"/>
        <w:ind w:left="0" w:firstLine="0"/>
      </w:pPr>
    </w:p>
    <w:p w:rsidR="0075210A" w:rsidRPr="00BD4AE1" w:rsidRDefault="0075210A" w:rsidP="0075210A">
      <w:pPr>
        <w:pStyle w:val="07-Legenda7"/>
        <w:ind w:left="0" w:firstLine="0"/>
      </w:pPr>
    </w:p>
    <w:p w:rsidR="0075210A" w:rsidRPr="00BD4AE1" w:rsidRDefault="000909EC" w:rsidP="0075210A">
      <w:pPr>
        <w:pStyle w:val="03-SubttulodeNota3"/>
      </w:pPr>
      <w:r w:rsidRPr="00BD4AE1">
        <w:t>Reservas de Lucros</w:t>
      </w:r>
    </w:p>
    <w:p w:rsidR="0075210A" w:rsidRPr="00BD4AE1" w:rsidRDefault="000909EC" w:rsidP="0075210A">
      <w:pPr>
        <w:pStyle w:val="01-Textonormal5"/>
        <w:spacing w:after="0"/>
      </w:pPr>
      <w:r w:rsidRPr="00BD4AE1">
        <w:t>A Reserva Estatutária e a Reserva Legal constituídas até 31.12.2015 foram utilizadas para compensação de parte do prejuízo apurado no exercício de 2016, conforme art. 189, § único da Lei 6.404/76.</w:t>
      </w:r>
    </w:p>
    <w:p w:rsidR="0075210A" w:rsidRPr="00BD4AE1" w:rsidRDefault="0075210A" w:rsidP="0075210A">
      <w:pPr>
        <w:pStyle w:val="07-Legenda7"/>
        <w:ind w:left="0" w:firstLine="0"/>
      </w:pPr>
    </w:p>
    <w:p w:rsidR="00D00BA3" w:rsidRPr="00BD4AE1" w:rsidRDefault="000909EC" w:rsidP="00DD7202">
      <w:pPr>
        <w:pStyle w:val="07-Legenda7"/>
        <w:ind w:left="0" w:firstLine="0"/>
      </w:pPr>
      <w:r w:rsidRPr="00BD4AE1">
        <w:t xml:space="preserve"> </w:t>
      </w:r>
    </w:p>
    <w:p w:rsidR="0075210A" w:rsidRPr="00BD4AE1" w:rsidRDefault="000909EC" w:rsidP="0075210A">
      <w:pPr>
        <w:pStyle w:val="02-TtulodeNota15"/>
      </w:pPr>
      <w:r w:rsidRPr="00BD4AE1">
        <w:rPr>
          <w:rFonts w:eastAsia="Times New Roman"/>
        </w:rPr>
        <w:t xml:space="preserve">19 - </w:t>
      </w:r>
      <w:r w:rsidRPr="00BD4AE1">
        <w:t>tRIBUTOS</w:t>
      </w:r>
    </w:p>
    <w:p w:rsidR="0075210A" w:rsidRPr="00BD4AE1" w:rsidRDefault="000909EC" w:rsidP="0075210A">
      <w:pPr>
        <w:pStyle w:val="Normal22"/>
        <w:keepNext/>
        <w:numPr>
          <w:ilvl w:val="0"/>
          <w:numId w:val="31"/>
        </w:numPr>
        <w:spacing w:line="240" w:lineRule="auto"/>
        <w:ind w:left="357" w:hanging="357"/>
        <w:jc w:val="both"/>
        <w:rPr>
          <w:rFonts w:ascii="Arial" w:hAnsi="Arial" w:cs="Arial"/>
          <w:b/>
          <w:bCs/>
          <w:sz w:val="18"/>
          <w:szCs w:val="18"/>
        </w:rPr>
      </w:pPr>
      <w:r w:rsidRPr="00BD4AE1">
        <w:rPr>
          <w:rFonts w:ascii="Arial" w:hAnsi="Arial" w:cs="Arial"/>
          <w:b/>
          <w:bCs/>
          <w:sz w:val="18"/>
          <w:szCs w:val="18"/>
        </w:rPr>
        <w:t>Despesas Tributárias</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1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2"/>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ISSQN</w:t>
            </w:r>
          </w:p>
        </w:tc>
        <w:tc>
          <w:tcPr>
            <w:tcW w:w="165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(888)</w:t>
            </w:r>
          </w:p>
        </w:tc>
        <w:tc>
          <w:tcPr>
            <w:tcW w:w="165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(1.173)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Cofins</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(759)</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(745)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IOF</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(407)</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(510)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PIS/Pasep</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(163)</w:t>
            </w:r>
          </w:p>
        </w:tc>
        <w:tc>
          <w:tcPr>
            <w:tcW w:w="1650"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(2.217)</w:t>
            </w:r>
          </w:p>
        </w:tc>
        <w:tc>
          <w:tcPr>
            <w:tcW w:w="165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(2.587)</w:t>
            </w:r>
          </w:p>
        </w:tc>
      </w:tr>
    </w:tbl>
    <w:p w:rsidR="0075210A" w:rsidRPr="00BD4AE1" w:rsidRDefault="0075210A" w:rsidP="0075210A">
      <w:pPr>
        <w:pStyle w:val="Normal22"/>
        <w:spacing w:line="240" w:lineRule="auto"/>
        <w:ind w:left="357"/>
        <w:jc w:val="both"/>
        <w:rPr>
          <w:rFonts w:ascii="Arial" w:hAnsi="Arial" w:cs="Arial"/>
          <w:b/>
          <w:bCs/>
          <w:sz w:val="18"/>
          <w:szCs w:val="18"/>
        </w:rPr>
      </w:pPr>
    </w:p>
    <w:p w:rsidR="0075210A" w:rsidRPr="00BD4AE1" w:rsidRDefault="000909EC" w:rsidP="0075210A">
      <w:pPr>
        <w:pStyle w:val="Normal22"/>
        <w:keepNext/>
        <w:numPr>
          <w:ilvl w:val="0"/>
          <w:numId w:val="31"/>
        </w:numPr>
        <w:spacing w:after="120" w:line="240" w:lineRule="auto"/>
        <w:ind w:left="357" w:hanging="357"/>
        <w:jc w:val="both"/>
        <w:rPr>
          <w:rFonts w:ascii="Arial" w:hAnsi="Arial" w:cs="Arial"/>
          <w:b/>
          <w:bCs/>
          <w:sz w:val="18"/>
          <w:szCs w:val="18"/>
        </w:rPr>
      </w:pPr>
      <w:r w:rsidRPr="00BD4AE1">
        <w:rPr>
          <w:rFonts w:ascii="Arial" w:hAnsi="Arial" w:cs="Arial"/>
          <w:b/>
          <w:bCs/>
          <w:sz w:val="18"/>
          <w:szCs w:val="18"/>
        </w:rPr>
        <w:t>Ativo Fiscal Diferido (Crédito Tributário)</w:t>
      </w:r>
    </w:p>
    <w:tbl>
      <w:tblPr>
        <w:tblW w:w="9705" w:type="dxa"/>
        <w:tblLayout w:type="fixed"/>
        <w:tblLook w:val="0600" w:firstRow="0" w:lastRow="0" w:firstColumn="0" w:lastColumn="0" w:noHBand="1" w:noVBand="1"/>
      </w:tblPr>
      <w:tblGrid>
        <w:gridCol w:w="4905"/>
        <w:gridCol w:w="1200"/>
        <w:gridCol w:w="1200"/>
        <w:gridCol w:w="1200"/>
        <w:gridCol w:w="1200"/>
      </w:tblGrid>
      <w:tr w:rsidR="00D00BA3" w:rsidRPr="00BD4AE1">
        <w:trPr>
          <w:cantSplit/>
          <w:trHeight w:val="300"/>
        </w:trPr>
        <w:tc>
          <w:tcPr>
            <w:tcW w:w="4905" w:type="dxa"/>
            <w:tcBorders>
              <w:top w:val="nil"/>
              <w:left w:val="nil"/>
              <w:bottom w:val="single" w:sz="4" w:space="0" w:color="000000"/>
              <w:right w:val="nil"/>
              <w:tl2br w:val="nil"/>
              <w:tr2bl w:val="nil"/>
            </w:tcBorders>
            <w:shd w:val="clear" w:color="auto" w:fill="auto"/>
            <w:tcMar>
              <w:left w:w="40" w:type="dxa"/>
              <w:right w:w="40" w:type="dxa"/>
            </w:tcMar>
            <w:vAlign w:val="bottom"/>
          </w:tcPr>
          <w:p w:rsidR="00D00BA3" w:rsidRPr="00BD4AE1" w:rsidRDefault="000909EC">
            <w:pPr>
              <w:pStyle w:val="Normal22"/>
              <w:keepNext/>
              <w:spacing w:after="0" w:line="240" w:lineRule="auto"/>
              <w:rPr>
                <w:rFonts w:ascii="Arial" w:eastAsia="Arial" w:hAnsi="Arial" w:cs="Arial"/>
                <w:b/>
                <w:color w:val="000000"/>
                <w:sz w:val="16"/>
              </w:rPr>
            </w:pPr>
            <w:r w:rsidRPr="00BD4AE1">
              <w:rPr>
                <w:rFonts w:ascii="Arial" w:eastAsia="Arial" w:hAnsi="Arial" w:cs="Arial"/>
                <w:b/>
                <w:color w:val="000000"/>
                <w:sz w:val="16"/>
              </w:rPr>
              <w:t>Ativado</w:t>
            </w: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right"/>
              <w:rPr>
                <w:rFonts w:ascii="Arial" w:eastAsia="Arial" w:hAnsi="Arial" w:cs="Arial"/>
                <w:b/>
                <w:color w:val="000000"/>
                <w:sz w:val="16"/>
              </w:rPr>
            </w:pPr>
          </w:p>
        </w:tc>
        <w:tc>
          <w:tcPr>
            <w:tcW w:w="120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4905" w:type="dxa"/>
            <w:tcBorders>
              <w:top w:val="single" w:sz="4" w:space="0" w:color="000000"/>
              <w:left w:val="nil"/>
              <w:bottom w:val="nil"/>
              <w:right w:val="nil"/>
              <w:tl2br w:val="nil"/>
              <w:tr2bl w:val="nil"/>
            </w:tcBorders>
            <w:shd w:val="clear" w:color="FFFFFF" w:fill="FFFFFF"/>
            <w:tcMar>
              <w:left w:w="180" w:type="dxa"/>
              <w:right w:w="0" w:type="dxa"/>
            </w:tcMar>
            <w:vAlign w:val="center"/>
          </w:tcPr>
          <w:p w:rsidR="00D00BA3" w:rsidRPr="00BD4AE1" w:rsidRDefault="00D00BA3">
            <w:pPr>
              <w:pStyle w:val="Normal22"/>
              <w:keepNext/>
              <w:spacing w:after="0" w:line="240" w:lineRule="auto"/>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c>
          <w:tcPr>
            <w:tcW w:w="2400" w:type="dxa"/>
            <w:gridSpan w:val="2"/>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Exerc/2017</w:t>
            </w: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4905" w:type="dxa"/>
            <w:tcBorders>
              <w:top w:val="nil"/>
              <w:left w:val="nil"/>
              <w:bottom w:val="single" w:sz="4" w:space="0" w:color="000000"/>
              <w:right w:val="nil"/>
              <w:tl2br w:val="nil"/>
              <w:tr2bl w:val="nil"/>
            </w:tcBorders>
            <w:shd w:val="clear" w:color="FFFFFF" w:fill="FFFFFF"/>
            <w:tcMar>
              <w:left w:w="180" w:type="dxa"/>
              <w:right w:w="0" w:type="dxa"/>
            </w:tcMar>
            <w:vAlign w:val="center"/>
          </w:tcPr>
          <w:p w:rsidR="00D00BA3" w:rsidRPr="00BD4AE1" w:rsidRDefault="00D00BA3">
            <w:pPr>
              <w:pStyle w:val="Normal22"/>
              <w:keepNext/>
              <w:spacing w:after="0" w:line="240" w:lineRule="auto"/>
              <w:rPr>
                <w:rFonts w:ascii="Arial" w:eastAsia="Arial" w:hAnsi="Arial" w:cs="Arial"/>
                <w:b/>
                <w:color w:val="000000"/>
                <w:sz w:val="16"/>
              </w:rPr>
            </w:pP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Saldo</w:t>
            </w: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Constituição</w:t>
            </w: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Baixa</w:t>
            </w:r>
          </w:p>
        </w:tc>
        <w:tc>
          <w:tcPr>
            <w:tcW w:w="12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Saldo</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b/>
                <w:color w:val="000000"/>
                <w:sz w:val="16"/>
              </w:rPr>
            </w:pPr>
            <w:r w:rsidRPr="00BD4AE1">
              <w:rPr>
                <w:rFonts w:ascii="Arial" w:eastAsia="Arial" w:hAnsi="Arial" w:cs="Arial"/>
                <w:b/>
                <w:color w:val="000000"/>
                <w:sz w:val="16"/>
              </w:rPr>
              <w:t>Diferenças temporárias</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1.039</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1.039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Provisão para devedores duvidosos</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259</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Provisões passivas</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753</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753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Outras provisões</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27</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b/>
                <w:color w:val="000000"/>
                <w:sz w:val="16"/>
              </w:rPr>
            </w:pPr>
            <w:r w:rsidRPr="00BD4AE1">
              <w:rPr>
                <w:rFonts w:ascii="Arial" w:eastAsia="Arial" w:hAnsi="Arial" w:cs="Arial"/>
                <w:b/>
                <w:color w:val="000000"/>
                <w:sz w:val="16"/>
              </w:rPr>
              <w:t>Prejuízos fiscais/bases negativas</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2.857</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2.857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b/>
                <w:color w:val="000000"/>
                <w:sz w:val="16"/>
              </w:rPr>
            </w:pPr>
            <w:r w:rsidRPr="00BD4AE1">
              <w:rPr>
                <w:rFonts w:ascii="Arial" w:eastAsia="Arial" w:hAnsi="Arial" w:cs="Arial"/>
                <w:b/>
                <w:color w:val="000000"/>
                <w:sz w:val="16"/>
              </w:rPr>
              <w:t>Total dos créditos tributários ativados</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3.896</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3.896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Imposto de renda</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2.864</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2.864</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Contribuição social</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1.032</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0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1.032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2"/>
              <w:keepNext/>
              <w:spacing w:after="0" w:line="240" w:lineRule="auto"/>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color w:val="000000"/>
                <w:sz w:val="16"/>
              </w:rPr>
            </w:pPr>
          </w:p>
        </w:tc>
        <w:tc>
          <w:tcPr>
            <w:tcW w:w="120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9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rPr>
                <w:rFonts w:ascii="Arial" w:eastAsia="Arial" w:hAnsi="Arial" w:cs="Arial"/>
                <w:color w:val="000000"/>
                <w:sz w:val="16"/>
              </w:rPr>
            </w:pPr>
            <w:r w:rsidRPr="00BD4AE1">
              <w:rPr>
                <w:rFonts w:ascii="Arial" w:eastAsia="Arial" w:hAnsi="Arial" w:cs="Arial"/>
                <w:color w:val="000000"/>
                <w:sz w:val="16"/>
              </w:rPr>
              <w:t>Ativo não circulante</w:t>
            </w: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3.896</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color w:val="000000"/>
                <w:sz w:val="16"/>
              </w:rPr>
            </w:pPr>
          </w:p>
        </w:tc>
        <w:tc>
          <w:tcPr>
            <w:tcW w:w="120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3.896</w:t>
            </w:r>
          </w:p>
        </w:tc>
      </w:tr>
    </w:tbl>
    <w:p w:rsidR="0075210A" w:rsidRPr="00BD4AE1" w:rsidRDefault="0075210A" w:rsidP="0075210A">
      <w:pPr>
        <w:pStyle w:val="07-Legenda8"/>
        <w:keepLines w:val="0"/>
        <w:rPr>
          <w:rFonts w:ascii="Arial" w:hAnsi="Arial" w:cs="Arial"/>
          <w:sz w:val="18"/>
          <w:szCs w:val="18"/>
        </w:rPr>
      </w:pPr>
    </w:p>
    <w:p w:rsidR="0075210A" w:rsidRPr="00BD4AE1" w:rsidRDefault="0075210A">
      <w:pPr>
        <w:pStyle w:val="07-Legenda8"/>
        <w:ind w:left="0" w:firstLine="0"/>
        <w:rPr>
          <w:rFonts w:ascii="Arial" w:hAnsi="Arial" w:cs="Arial"/>
          <w:sz w:val="18"/>
          <w:szCs w:val="18"/>
        </w:rPr>
      </w:pP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40" w:type="dxa"/>
              <w:right w:w="40" w:type="dxa"/>
            </w:tcMar>
            <w:vAlign w:val="bottom"/>
          </w:tcPr>
          <w:p w:rsidR="00D00BA3" w:rsidRPr="00BD4AE1" w:rsidRDefault="000909EC">
            <w:pPr>
              <w:pStyle w:val="Normal22"/>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Não ativado</w:t>
            </w: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2"/>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2"/>
              <w:keepNext/>
              <w:spacing w:after="0" w:line="240" w:lineRule="auto"/>
              <w:jc w:val="both"/>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Diferenças temporárias</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160</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149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Prejuízos fiscais/bases negativas</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7.866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4.581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 dos créditos tributários não ativados de IRPJ e CSLL</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8.026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4.730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Imposto de renda</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5.901</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3.478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 xml:space="preserve"> Contribuição social</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2.125</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1.252</w:t>
            </w:r>
          </w:p>
        </w:tc>
      </w:tr>
    </w:tbl>
    <w:p w:rsidR="0075210A" w:rsidRPr="00BD4AE1" w:rsidRDefault="0075210A" w:rsidP="0075210A">
      <w:pPr>
        <w:pStyle w:val="07-Legenda8"/>
        <w:keepLines w:val="0"/>
        <w:ind w:left="0" w:firstLine="0"/>
        <w:rPr>
          <w:rFonts w:ascii="Arial" w:hAnsi="Arial" w:cs="Arial"/>
          <w:sz w:val="18"/>
          <w:szCs w:val="18"/>
        </w:rPr>
      </w:pPr>
    </w:p>
    <w:p w:rsidR="0075210A" w:rsidRPr="00BD4AE1" w:rsidRDefault="0075210A" w:rsidP="0075210A">
      <w:pPr>
        <w:pStyle w:val="07-Legenda8"/>
        <w:keepLines w:val="0"/>
        <w:ind w:left="0" w:firstLine="0"/>
        <w:rPr>
          <w:rFonts w:ascii="Arial" w:hAnsi="Arial" w:cs="Arial"/>
          <w:sz w:val="18"/>
          <w:szCs w:val="18"/>
        </w:rPr>
      </w:pPr>
    </w:p>
    <w:p w:rsidR="0075210A" w:rsidRPr="00BD4AE1" w:rsidRDefault="000909EC" w:rsidP="0075210A">
      <w:pPr>
        <w:pStyle w:val="Normal22"/>
        <w:keepNext/>
        <w:spacing w:after="0" w:line="240" w:lineRule="auto"/>
        <w:jc w:val="both"/>
        <w:rPr>
          <w:rFonts w:ascii="Arial" w:hAnsi="Arial" w:cs="Arial"/>
          <w:b/>
          <w:bCs/>
          <w:sz w:val="18"/>
          <w:szCs w:val="18"/>
        </w:rPr>
      </w:pPr>
      <w:r w:rsidRPr="00BD4AE1">
        <w:rPr>
          <w:rFonts w:ascii="Arial" w:hAnsi="Arial" w:cs="Arial"/>
          <w:b/>
          <w:bCs/>
          <w:sz w:val="18"/>
          <w:szCs w:val="18"/>
        </w:rPr>
        <w:t>Expectativa de Realização</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25"/>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both"/>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2"/>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2"/>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Nominal</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Valor Presente</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2018</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2019</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300</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279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2020</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1.211</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1.076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2021</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1.183</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1.005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2022</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496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400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2023</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2025</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color w:val="000000"/>
                <w:sz w:val="16"/>
              </w:rPr>
            </w:pPr>
            <w:r w:rsidRPr="00BD4AE1">
              <w:rPr>
                <w:rFonts w:ascii="Arial" w:eastAsia="Arial" w:hAnsi="Arial" w:cs="Arial"/>
                <w:color w:val="000000"/>
                <w:sz w:val="16"/>
              </w:rPr>
              <w:t>Em 2027</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2"/>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 de Créditos Tributários em 31.12.2017</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3.896</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2"/>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3.295</w:t>
            </w:r>
          </w:p>
        </w:tc>
      </w:tr>
    </w:tbl>
    <w:p w:rsidR="0075210A" w:rsidRPr="00BD4AE1" w:rsidRDefault="0075210A">
      <w:pPr>
        <w:pStyle w:val="07-Legenda8"/>
        <w:ind w:left="0" w:firstLine="0"/>
        <w:rPr>
          <w:rFonts w:ascii="Arial" w:hAnsi="Arial" w:cs="Arial"/>
          <w:sz w:val="18"/>
          <w:szCs w:val="18"/>
        </w:rPr>
      </w:pPr>
    </w:p>
    <w:p w:rsidR="0075210A" w:rsidRPr="00BD4AE1" w:rsidRDefault="000909EC" w:rsidP="0075210A">
      <w:pPr>
        <w:pStyle w:val="05-Textonormal"/>
        <w:spacing w:before="0" w:after="0" w:line="240" w:lineRule="auto"/>
      </w:pPr>
      <w:r w:rsidRPr="00BD4AE1">
        <w:t>O valor presente dos créditos tributários foi apurado considerando a taxa média de captação para o período de apuração.</w:t>
      </w:r>
    </w:p>
    <w:p w:rsidR="0075210A" w:rsidRPr="00BD4AE1" w:rsidRDefault="000909EC" w:rsidP="0075210A">
      <w:pPr>
        <w:pStyle w:val="05-Textonormal"/>
        <w:spacing w:before="0" w:after="0" w:line="240" w:lineRule="auto"/>
      </w:pPr>
      <w:r w:rsidRPr="00BD4AE1">
        <w:t>A expectativa de realização dos créditos tributários respalda-se em estudo técnico aprovado em 29.12.2017.</w:t>
      </w:r>
    </w:p>
    <w:p w:rsidR="00D00BA3" w:rsidRPr="00BD4AE1" w:rsidRDefault="00D00BA3">
      <w:pPr>
        <w:pStyle w:val="Normal23"/>
      </w:pPr>
    </w:p>
    <w:p w:rsidR="0075210A" w:rsidRPr="00BD4AE1" w:rsidRDefault="000909EC" w:rsidP="0075210A">
      <w:pPr>
        <w:pStyle w:val="02-TtulodeNota16"/>
        <w:numPr>
          <w:ilvl w:val="0"/>
          <w:numId w:val="0"/>
        </w:numPr>
        <w:ind w:left="454" w:hanging="454"/>
        <w:rPr>
          <w:kern w:val="0"/>
          <w:lang w:eastAsia="en-US"/>
        </w:rPr>
      </w:pPr>
      <w:r w:rsidRPr="00BD4AE1">
        <w:rPr>
          <w:rFonts w:eastAsia="Times New Roman"/>
        </w:rPr>
        <w:t xml:space="preserve">20 - </w:t>
      </w:r>
      <w:r w:rsidRPr="00BD4AE1">
        <w:rPr>
          <w:kern w:val="0"/>
          <w:lang w:eastAsia="en-US"/>
        </w:rPr>
        <w:t>Partes Relacionadas</w:t>
      </w:r>
    </w:p>
    <w:p w:rsidR="0075210A" w:rsidRPr="00BD4AE1" w:rsidRDefault="000909EC" w:rsidP="0075210A">
      <w:pPr>
        <w:pStyle w:val="Normal23"/>
        <w:spacing w:after="0" w:line="240" w:lineRule="auto"/>
        <w:jc w:val="both"/>
        <w:rPr>
          <w:rFonts w:ascii="Arial" w:hAnsi="Arial" w:cs="Arial"/>
          <w:sz w:val="18"/>
          <w:szCs w:val="18"/>
        </w:rPr>
      </w:pPr>
      <w:r w:rsidRPr="00BD4AE1">
        <w:rPr>
          <w:rFonts w:ascii="Arial" w:hAnsi="Arial" w:cs="Arial"/>
          <w:sz w:val="18"/>
          <w:szCs w:val="18"/>
        </w:rPr>
        <w:t>Os custos com as remunerações e outros benefícios de curto prazo atribuídos à Diretoria da BB Turismo foram de              R$ 1.351 mil (R$ 2.078 mil no exercício de 2016).</w:t>
      </w:r>
    </w:p>
    <w:p w:rsidR="0075210A" w:rsidRPr="00BD4AE1" w:rsidRDefault="000909EC">
      <w:pPr>
        <w:pStyle w:val="01-Textonormal7"/>
      </w:pPr>
      <w:r w:rsidRPr="00BD4AE1">
        <w:t>A BB Turismo não concede empréstimos e nem realiza quaisquer tipos de transações financeiras com seus Diretores e membros do Conselho Consultivo.</w:t>
      </w:r>
    </w:p>
    <w:p w:rsidR="0075210A" w:rsidRPr="00BD4AE1" w:rsidRDefault="000909EC">
      <w:pPr>
        <w:pStyle w:val="01-Textonormal7"/>
      </w:pPr>
      <w:r w:rsidRPr="00BD4AE1">
        <w:t>A BB Turismo realiza, principalmente com o Banco do Brasil, transações tais como depósitos em conta corrente (não remunerados), aplicações em fundos de investimentos e prestação de serviços. Há, ainda, convênio para rateio/ressarcimento de despesas e custos diretos e indiretos.</w:t>
      </w:r>
    </w:p>
    <w:p w:rsidR="0075210A" w:rsidRPr="00BD4AE1" w:rsidRDefault="000909EC">
      <w:pPr>
        <w:pStyle w:val="01-Textonormal7"/>
      </w:pPr>
      <w:r w:rsidRPr="00BD4AE1">
        <w:t>As transações entre o Banco do Brasil e a BB Turismo, decorrentes de contas a receber, são praticadas com as seguintes taxas: I - serviços aéreos – até 10% do valor do bilhete ou R$ 30,00 o que for maior, II - hotéis – 0% (remunerada pelo hotel) e III - eventos – 10 a 12%. As transações entre partes relacionadas decorrentes de depósitos judiciais são praticadas à taxa de mercado e as demais não envolvem incidência de taxas. Essas operações não envolvem riscos de recebimento.</w:t>
      </w:r>
    </w:p>
    <w:p w:rsidR="001513C8" w:rsidRPr="00BD4AE1" w:rsidRDefault="000909EC" w:rsidP="001513C8">
      <w:pPr>
        <w:pStyle w:val="01-Textonormal7"/>
      </w:pPr>
      <w:r w:rsidRPr="00BD4AE1">
        <w:t>Todas as transações com partes relacionadas são realizadas com o controlador Banco do Brasil, exceto quando mencionado em item específico.</w:t>
      </w: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0A65F6" w:rsidRPr="00BD4AE1" w:rsidRDefault="000A65F6" w:rsidP="001513C8">
      <w:pPr>
        <w:pStyle w:val="01-Textonormal7"/>
        <w:rPr>
          <w:b/>
          <w:bCs/>
        </w:rPr>
      </w:pPr>
    </w:p>
    <w:p w:rsidR="0075210A" w:rsidRPr="00BD4AE1" w:rsidRDefault="000909EC" w:rsidP="001513C8">
      <w:pPr>
        <w:pStyle w:val="01-Textonormal7"/>
        <w:rPr>
          <w:b/>
          <w:bCs/>
        </w:rPr>
      </w:pPr>
      <w:r w:rsidRPr="00BD4AE1">
        <w:rPr>
          <w:b/>
          <w:bCs/>
        </w:rPr>
        <w:t>Sumário das Transações com Partes Relacionadas</w:t>
      </w:r>
    </w:p>
    <w:tbl>
      <w:tblPr>
        <w:tblW w:w="9781" w:type="dxa"/>
        <w:tblLayout w:type="fixed"/>
        <w:tblLook w:val="0600" w:firstRow="0" w:lastRow="0" w:firstColumn="0" w:lastColumn="0" w:noHBand="1" w:noVBand="1"/>
      </w:tblPr>
      <w:tblGrid>
        <w:gridCol w:w="4095"/>
        <w:gridCol w:w="600"/>
        <w:gridCol w:w="1125"/>
        <w:gridCol w:w="1350"/>
        <w:gridCol w:w="165"/>
        <w:gridCol w:w="1125"/>
        <w:gridCol w:w="1321"/>
      </w:tblGrid>
      <w:tr w:rsidR="00D00BA3" w:rsidRPr="00BD4AE1" w:rsidTr="000909EC">
        <w:trPr>
          <w:cantSplit/>
          <w:trHeight w:val="360"/>
        </w:trPr>
        <w:tc>
          <w:tcPr>
            <w:tcW w:w="4095" w:type="dxa"/>
            <w:tcBorders>
              <w:top w:val="nil"/>
              <w:left w:val="nil"/>
              <w:bottom w:val="single" w:sz="4" w:space="0" w:color="000000"/>
              <w:right w:val="nil"/>
              <w:tl2br w:val="nil"/>
              <w:tr2bl w:val="nil"/>
            </w:tcBorders>
            <w:shd w:val="clear" w:color="auto" w:fill="auto"/>
            <w:tcMar>
              <w:left w:w="180" w:type="dxa"/>
              <w:right w:w="0" w:type="dxa"/>
            </w:tcMar>
            <w:vAlign w:val="center"/>
          </w:tcPr>
          <w:p w:rsidR="00D00BA3" w:rsidRPr="00BD4AE1" w:rsidRDefault="00D00BA3">
            <w:pPr>
              <w:pStyle w:val="Normal23"/>
              <w:keepNext/>
              <w:spacing w:after="0" w:line="240" w:lineRule="auto"/>
              <w:rPr>
                <w:rFonts w:ascii="Arial" w:eastAsia="Arial" w:hAnsi="Arial" w:cs="Arial"/>
                <w:b/>
                <w:color w:val="000000"/>
                <w:sz w:val="16"/>
              </w:rPr>
            </w:pPr>
          </w:p>
        </w:tc>
        <w:tc>
          <w:tcPr>
            <w:tcW w:w="60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3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6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321"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3"/>
              <w:keepNext/>
              <w:spacing w:after="0" w:line="240" w:lineRule="auto"/>
              <w:jc w:val="right"/>
              <w:rPr>
                <w:rFonts w:ascii="Arial" w:eastAsia="Arial" w:hAnsi="Arial" w:cs="Arial"/>
                <w:b/>
                <w:color w:val="000000"/>
                <w:sz w:val="16"/>
              </w:rPr>
            </w:pP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4095" w:type="dxa"/>
            <w:tcBorders>
              <w:top w:val="single" w:sz="4" w:space="0" w:color="000000"/>
              <w:left w:val="nil"/>
              <w:bottom w:val="nil"/>
              <w:right w:val="nil"/>
              <w:tl2br w:val="nil"/>
              <w:tr2bl w:val="nil"/>
            </w:tcBorders>
            <w:shd w:val="clear" w:color="auto" w:fill="auto"/>
            <w:tcMar>
              <w:left w:w="180" w:type="dxa"/>
              <w:right w:w="0" w:type="dxa"/>
            </w:tcMar>
            <w:vAlign w:val="center"/>
          </w:tcPr>
          <w:p w:rsidR="00D00BA3" w:rsidRPr="00BD4AE1" w:rsidRDefault="00D00BA3">
            <w:pPr>
              <w:pStyle w:val="Normal23"/>
              <w:keepNext/>
              <w:spacing w:after="0" w:line="240" w:lineRule="auto"/>
              <w:rPr>
                <w:rFonts w:ascii="Arial" w:eastAsia="Arial" w:hAnsi="Arial" w:cs="Arial"/>
                <w:b/>
                <w:color w:val="000000"/>
                <w:sz w:val="16"/>
              </w:rPr>
            </w:pPr>
          </w:p>
        </w:tc>
        <w:tc>
          <w:tcPr>
            <w:tcW w:w="600" w:type="dxa"/>
            <w:tcBorders>
              <w:top w:val="single" w:sz="4" w:space="0" w:color="000000"/>
              <w:left w:val="nil"/>
              <w:bottom w:val="nil"/>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2475" w:type="dxa"/>
            <w:gridSpan w:val="2"/>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31.12.2017</w:t>
            </w:r>
          </w:p>
        </w:tc>
        <w:tc>
          <w:tcPr>
            <w:tcW w:w="16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center"/>
              <w:rPr>
                <w:rFonts w:ascii="Arial" w:eastAsia="Arial" w:hAnsi="Arial" w:cs="Arial"/>
                <w:b/>
                <w:color w:val="000000"/>
                <w:sz w:val="16"/>
              </w:rPr>
            </w:pPr>
          </w:p>
        </w:tc>
        <w:tc>
          <w:tcPr>
            <w:tcW w:w="244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3"/>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0"/>
        </w:trPr>
        <w:tc>
          <w:tcPr>
            <w:tcW w:w="4095" w:type="dxa"/>
            <w:tcBorders>
              <w:top w:val="nil"/>
              <w:left w:val="nil"/>
              <w:bottom w:val="single" w:sz="4" w:space="0" w:color="000000"/>
              <w:right w:val="nil"/>
              <w:tl2br w:val="nil"/>
              <w:tr2bl w:val="nil"/>
            </w:tcBorders>
            <w:shd w:val="clear" w:color="FFFFFF" w:fill="FFFFFF"/>
            <w:tcMar>
              <w:left w:w="180" w:type="dxa"/>
              <w:right w:w="0" w:type="dxa"/>
            </w:tcMar>
            <w:vAlign w:val="center"/>
          </w:tcPr>
          <w:p w:rsidR="00D00BA3" w:rsidRPr="00BD4AE1" w:rsidRDefault="00D00BA3">
            <w:pPr>
              <w:pStyle w:val="Normal23"/>
              <w:keepNext/>
              <w:spacing w:after="0" w:line="240" w:lineRule="auto"/>
              <w:rPr>
                <w:rFonts w:ascii="Arial" w:eastAsia="Arial" w:hAnsi="Arial" w:cs="Arial"/>
                <w:b/>
                <w:color w:val="000000"/>
                <w:sz w:val="16"/>
              </w:rPr>
            </w:pPr>
          </w:p>
        </w:tc>
        <w:tc>
          <w:tcPr>
            <w:tcW w:w="60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Controlador</w:t>
            </w:r>
          </w:p>
        </w:tc>
        <w:tc>
          <w:tcPr>
            <w:tcW w:w="13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 xml:space="preserve">Outras  Partes  Relacionadas </w:t>
            </w:r>
            <w:r w:rsidRPr="00BD4AE1">
              <w:rPr>
                <w:rFonts w:ascii="Arial" w:eastAsia="Arial" w:hAnsi="Arial" w:cs="Arial"/>
                <w:b/>
                <w:color w:val="000000"/>
                <w:sz w:val="16"/>
                <w:vertAlign w:val="superscript"/>
              </w:rPr>
              <w:t>(2)</w:t>
            </w:r>
          </w:p>
        </w:tc>
        <w:tc>
          <w:tcPr>
            <w:tcW w:w="16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center"/>
              <w:rPr>
                <w:rFonts w:ascii="Arial" w:eastAsia="Arial" w:hAnsi="Arial" w:cs="Arial"/>
                <w:b/>
                <w:color w:val="000000"/>
                <w:sz w:val="16"/>
              </w:rPr>
            </w:pPr>
          </w:p>
        </w:tc>
        <w:tc>
          <w:tcPr>
            <w:tcW w:w="112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Controlador</w:t>
            </w:r>
          </w:p>
        </w:tc>
        <w:tc>
          <w:tcPr>
            <w:tcW w:w="1321"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center"/>
              <w:rPr>
                <w:rFonts w:ascii="Arial" w:eastAsia="Arial" w:hAnsi="Arial" w:cs="Arial"/>
                <w:b/>
                <w:color w:val="000000"/>
                <w:sz w:val="16"/>
              </w:rPr>
            </w:pPr>
            <w:r w:rsidRPr="00BD4AE1">
              <w:rPr>
                <w:rFonts w:ascii="Arial" w:eastAsia="Arial" w:hAnsi="Arial" w:cs="Arial"/>
                <w:b/>
                <w:color w:val="000000"/>
                <w:sz w:val="16"/>
              </w:rPr>
              <w:t xml:space="preserve">Outras  Partes  Relacionadas </w:t>
            </w:r>
            <w:r w:rsidRPr="00BD4AE1">
              <w:rPr>
                <w:rFonts w:ascii="Arial" w:eastAsia="Arial" w:hAnsi="Arial" w:cs="Arial"/>
                <w:b/>
                <w:color w:val="000000"/>
                <w:sz w:val="16"/>
                <w:vertAlign w:val="superscript"/>
              </w:rPr>
              <w:t>(2)</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b/>
                <w:color w:val="000000"/>
                <w:sz w:val="16"/>
              </w:rPr>
            </w:pPr>
            <w:r w:rsidRPr="00BD4AE1">
              <w:rPr>
                <w:rFonts w:ascii="Arial" w:eastAsia="Arial" w:hAnsi="Arial" w:cs="Arial"/>
                <w:b/>
                <w:color w:val="000000"/>
                <w:sz w:val="16"/>
              </w:rPr>
              <w:t>Ativos</w:t>
            </w: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21.848</w:t>
            </w:r>
          </w:p>
        </w:tc>
        <w:tc>
          <w:tcPr>
            <w:tcW w:w="135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1.033</w:t>
            </w:r>
          </w:p>
        </w:tc>
        <w:tc>
          <w:tcPr>
            <w:tcW w:w="165" w:type="dxa"/>
            <w:tcBorders>
              <w:top w:val="single" w:sz="4" w:space="0" w:color="000000"/>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7.746</w:t>
            </w:r>
          </w:p>
        </w:tc>
        <w:tc>
          <w:tcPr>
            <w:tcW w:w="1321"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474</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Caixa e equivalentes de caixa</w:t>
            </w:r>
          </w:p>
        </w:tc>
        <w:tc>
          <w:tcPr>
            <w:tcW w:w="60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3.419</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296</w:t>
            </w:r>
          </w:p>
        </w:tc>
        <w:tc>
          <w:tcPr>
            <w:tcW w:w="1321"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Contas a receber</w:t>
            </w:r>
          </w:p>
        </w:tc>
        <w:tc>
          <w:tcPr>
            <w:tcW w:w="60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18.075</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1.033</w:t>
            </w: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7.095</w:t>
            </w:r>
          </w:p>
        </w:tc>
        <w:tc>
          <w:tcPr>
            <w:tcW w:w="1321"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474</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Outros créditos </w:t>
            </w:r>
            <w:r w:rsidRPr="00BD4AE1">
              <w:rPr>
                <w:rFonts w:ascii="Arial" w:eastAsia="Arial" w:hAnsi="Arial" w:cs="Arial"/>
                <w:color w:val="000000"/>
                <w:sz w:val="16"/>
                <w:vertAlign w:val="superscript"/>
              </w:rPr>
              <w:t>(1)</w:t>
            </w:r>
          </w:p>
        </w:tc>
        <w:tc>
          <w:tcPr>
            <w:tcW w:w="60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354</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355</w:t>
            </w:r>
          </w:p>
        </w:tc>
        <w:tc>
          <w:tcPr>
            <w:tcW w:w="1321"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rPr>
                <w:rFonts w:ascii="Arial" w:eastAsia="Arial" w:hAnsi="Arial" w:cs="Arial"/>
                <w:b/>
                <w:color w:val="000000"/>
                <w:sz w:val="16"/>
              </w:rPr>
            </w:pPr>
          </w:p>
        </w:tc>
        <w:tc>
          <w:tcPr>
            <w:tcW w:w="60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321"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b/>
                <w:color w:val="000000"/>
                <w:sz w:val="16"/>
              </w:rPr>
            </w:pPr>
            <w:r w:rsidRPr="00BD4AE1">
              <w:rPr>
                <w:rFonts w:ascii="Arial" w:eastAsia="Arial" w:hAnsi="Arial" w:cs="Arial"/>
                <w:b/>
                <w:color w:val="000000"/>
                <w:sz w:val="16"/>
              </w:rPr>
              <w:t>Passivos</w:t>
            </w:r>
          </w:p>
        </w:tc>
        <w:tc>
          <w:tcPr>
            <w:tcW w:w="600"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31.111</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1.774</w:t>
            </w: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18.244</w:t>
            </w:r>
          </w:p>
        </w:tc>
        <w:tc>
          <w:tcPr>
            <w:tcW w:w="1321"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0"/>
        </w:trPr>
        <w:tc>
          <w:tcPr>
            <w:tcW w:w="409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Obrigações com instituições financeiras e </w:t>
            </w:r>
          </w:p>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administradoras de cartões de crédito</w:t>
            </w:r>
          </w:p>
        </w:tc>
        <w:tc>
          <w:tcPr>
            <w:tcW w:w="600"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Nota 9</w:t>
            </w: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31.074</w:t>
            </w:r>
          </w:p>
        </w:tc>
        <w:tc>
          <w:tcPr>
            <w:tcW w:w="13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17.815</w:t>
            </w:r>
          </w:p>
        </w:tc>
        <w:tc>
          <w:tcPr>
            <w:tcW w:w="1321"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rsidTr="00090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409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Outras obrigações</w:t>
            </w:r>
          </w:p>
        </w:tc>
        <w:tc>
          <w:tcPr>
            <w:tcW w:w="60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37</w:t>
            </w:r>
          </w:p>
        </w:tc>
        <w:tc>
          <w:tcPr>
            <w:tcW w:w="13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1.774</w:t>
            </w:r>
          </w:p>
        </w:tc>
        <w:tc>
          <w:tcPr>
            <w:tcW w:w="165"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125"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429</w:t>
            </w:r>
          </w:p>
        </w:tc>
        <w:tc>
          <w:tcPr>
            <w:tcW w:w="1321"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bl>
    <w:p w:rsidR="0075210A" w:rsidRPr="00BD4AE1" w:rsidRDefault="000909EC" w:rsidP="0075210A">
      <w:pPr>
        <w:pStyle w:val="07-Legenda9"/>
        <w:keepNext/>
        <w:numPr>
          <w:ilvl w:val="0"/>
          <w:numId w:val="33"/>
        </w:numPr>
        <w:ind w:left="357" w:hanging="357"/>
        <w:rPr>
          <w:rFonts w:ascii="Arial" w:hAnsi="Arial" w:cs="Arial"/>
        </w:rPr>
      </w:pPr>
      <w:r w:rsidRPr="00BD4AE1">
        <w:rPr>
          <w:rFonts w:ascii="Arial" w:hAnsi="Arial" w:cs="Arial"/>
        </w:rPr>
        <w:t>Inclui o valor de R$ 332 mil a receber do Banco do Brasil S.A. relativos à diferença de alíquota de ISSQN.</w:t>
      </w:r>
    </w:p>
    <w:p w:rsidR="0075210A" w:rsidRPr="00BD4AE1" w:rsidRDefault="000909EC" w:rsidP="0075210A">
      <w:pPr>
        <w:pStyle w:val="07-Legenda9"/>
        <w:keepNext/>
        <w:numPr>
          <w:ilvl w:val="0"/>
          <w:numId w:val="33"/>
        </w:numPr>
        <w:ind w:left="357" w:hanging="357"/>
        <w:rPr>
          <w:rFonts w:ascii="Arial" w:hAnsi="Arial" w:cs="Arial"/>
        </w:rPr>
      </w:pPr>
      <w:r w:rsidRPr="00BD4AE1">
        <w:rPr>
          <w:rFonts w:ascii="Arial" w:hAnsi="Arial" w:cs="Arial"/>
        </w:rPr>
        <w:t xml:space="preserve">Referem-se, principalmente, às empresas Mapre, Cielo, Cassi, e BBTS. </w:t>
      </w:r>
    </w:p>
    <w:tbl>
      <w:tblPr>
        <w:tblW w:w="9855" w:type="dxa"/>
        <w:tblLayout w:type="fixed"/>
        <w:tblLook w:val="0600" w:firstRow="0" w:lastRow="0" w:firstColumn="0" w:lastColumn="0" w:noHBand="1" w:noVBand="1"/>
      </w:tblPr>
      <w:tblGrid>
        <w:gridCol w:w="6405"/>
        <w:gridCol w:w="915"/>
        <w:gridCol w:w="1260"/>
        <w:gridCol w:w="1275"/>
      </w:tblGrid>
      <w:tr w:rsidR="00D00BA3" w:rsidRPr="00BD4AE1">
        <w:trPr>
          <w:cantSplit/>
          <w:trHeight w:val="360"/>
        </w:trPr>
        <w:tc>
          <w:tcPr>
            <w:tcW w:w="640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rPr>
                <w:rFonts w:ascii="Arial" w:eastAsia="Arial" w:hAnsi="Arial" w:cs="Arial"/>
                <w:color w:val="000000"/>
                <w:sz w:val="16"/>
              </w:rPr>
            </w:pP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single" w:sz="4" w:space="0" w:color="000000"/>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75" w:type="dxa"/>
            <w:tcBorders>
              <w:top w:val="nil"/>
              <w:left w:val="nil"/>
              <w:bottom w:val="single" w:sz="4" w:space="0" w:color="000000"/>
              <w:right w:val="nil"/>
              <w:tl2br w:val="nil"/>
              <w:tr2bl w:val="nil"/>
            </w:tcBorders>
            <w:shd w:val="clear" w:color="auto" w:fill="auto"/>
            <w:tcMar>
              <w:left w:w="0" w:type="dxa"/>
              <w:right w:w="0" w:type="dxa"/>
            </w:tcMar>
            <w:vAlign w:val="bottom"/>
          </w:tcPr>
          <w:p w:rsidR="00D00BA3" w:rsidRPr="00BD4AE1" w:rsidRDefault="00D00BA3">
            <w:pPr>
              <w:pStyle w:val="Normal23"/>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auto" w:fill="auto"/>
            <w:tcMar>
              <w:left w:w="180" w:type="dxa"/>
              <w:right w:w="0" w:type="dxa"/>
            </w:tcMar>
            <w:vAlign w:val="center"/>
          </w:tcPr>
          <w:p w:rsidR="00D00BA3" w:rsidRPr="00BD4AE1" w:rsidRDefault="00D00BA3">
            <w:pPr>
              <w:pStyle w:val="Normal23"/>
              <w:keepNext/>
              <w:spacing w:after="0" w:line="240" w:lineRule="auto"/>
              <w:rPr>
                <w:rFonts w:ascii="Arial" w:eastAsia="Arial" w:hAnsi="Arial" w:cs="Arial"/>
                <w:b/>
                <w:color w:val="000000"/>
                <w:sz w:val="16"/>
              </w:rPr>
            </w:pPr>
          </w:p>
        </w:tc>
        <w:tc>
          <w:tcPr>
            <w:tcW w:w="91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26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2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b/>
                <w:color w:val="000000"/>
                <w:sz w:val="16"/>
              </w:rPr>
            </w:pPr>
            <w:r w:rsidRPr="00BD4AE1">
              <w:rPr>
                <w:rFonts w:ascii="Arial" w:eastAsia="Arial" w:hAnsi="Arial" w:cs="Arial"/>
                <w:b/>
                <w:color w:val="000000"/>
                <w:sz w:val="16"/>
              </w:rPr>
              <w:t>Receitas</w:t>
            </w:r>
          </w:p>
        </w:tc>
        <w:tc>
          <w:tcPr>
            <w:tcW w:w="915" w:type="dxa"/>
            <w:tcBorders>
              <w:top w:val="single" w:sz="4" w:space="0" w:color="000000"/>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b/>
                <w:color w:val="000000"/>
                <w:sz w:val="16"/>
              </w:rPr>
            </w:pPr>
          </w:p>
        </w:tc>
        <w:tc>
          <w:tcPr>
            <w:tcW w:w="1260" w:type="dxa"/>
            <w:tcBorders>
              <w:top w:val="single" w:sz="4" w:space="0" w:color="000000"/>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286</w:t>
            </w:r>
          </w:p>
        </w:tc>
        <w:tc>
          <w:tcPr>
            <w:tcW w:w="1275"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463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Receitas contratuais </w:t>
            </w:r>
            <w:r w:rsidRPr="00BD4AE1">
              <w:rPr>
                <w:rFonts w:ascii="Arial" w:eastAsia="Arial" w:hAnsi="Arial" w:cs="Arial"/>
                <w:color w:val="000000"/>
                <w:sz w:val="16"/>
                <w:vertAlign w:val="superscript"/>
              </w:rPr>
              <w:t>(1)</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266</w:t>
            </w:r>
          </w:p>
        </w:tc>
        <w:tc>
          <w:tcPr>
            <w:tcW w:w="1275"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Receitas com variação cambial ativa</w:t>
            </w:r>
            <w:r w:rsidRPr="00BD4AE1">
              <w:rPr>
                <w:rFonts w:ascii="Arial" w:eastAsia="Arial" w:hAnsi="Arial" w:cs="Arial"/>
                <w:color w:val="000000"/>
                <w:sz w:val="16"/>
                <w:vertAlign w:val="superscript"/>
              </w:rPr>
              <w:t xml:space="preserve"> (2)</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w:t>
            </w:r>
          </w:p>
        </w:tc>
        <w:tc>
          <w:tcPr>
            <w:tcW w:w="1275"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Receitas de aplicações financeiras</w:t>
            </w:r>
          </w:p>
        </w:tc>
        <w:tc>
          <w:tcPr>
            <w:tcW w:w="91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Nota 17.a</w:t>
            </w:r>
          </w:p>
        </w:tc>
        <w:tc>
          <w:tcPr>
            <w:tcW w:w="126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275"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rPr>
                <w:rFonts w:ascii="Arial" w:eastAsia="Arial" w:hAnsi="Arial" w:cs="Arial"/>
                <w:color w:val="000000"/>
                <w:sz w:val="16"/>
              </w:rPr>
            </w:pP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75"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b/>
                <w:color w:val="000000"/>
                <w:sz w:val="16"/>
              </w:rPr>
            </w:pPr>
            <w:r w:rsidRPr="00BD4AE1">
              <w:rPr>
                <w:rFonts w:ascii="Arial" w:eastAsia="Arial" w:hAnsi="Arial" w:cs="Arial"/>
                <w:b/>
                <w:color w:val="000000"/>
                <w:sz w:val="16"/>
              </w:rPr>
              <w:t>Despesas</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(5.862)</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(5.028)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Despesas financeiras </w:t>
            </w:r>
            <w:r w:rsidRPr="00BD4AE1">
              <w:rPr>
                <w:rFonts w:ascii="Arial" w:eastAsia="Arial" w:hAnsi="Arial" w:cs="Arial"/>
                <w:color w:val="000000"/>
                <w:sz w:val="16"/>
                <w:vertAlign w:val="superscript"/>
              </w:rPr>
              <w:t>(3)</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(3.422)</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(1.787)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Despesas administrativas </w:t>
            </w:r>
            <w:r w:rsidRPr="00BD4AE1">
              <w:rPr>
                <w:rFonts w:ascii="Arial" w:eastAsia="Arial" w:hAnsi="Arial" w:cs="Arial"/>
                <w:color w:val="000000"/>
                <w:sz w:val="16"/>
                <w:vertAlign w:val="superscript"/>
              </w:rPr>
              <w:t>(4)</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(1.310)</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(2.255)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Despesas de pessoal </w:t>
            </w:r>
            <w:r w:rsidRPr="00BD4AE1">
              <w:rPr>
                <w:rFonts w:ascii="Arial" w:eastAsia="Arial" w:hAnsi="Arial" w:cs="Arial"/>
                <w:color w:val="000000"/>
                <w:sz w:val="16"/>
                <w:vertAlign w:val="superscript"/>
              </w:rPr>
              <w:t>(4)</w:t>
            </w:r>
          </w:p>
        </w:tc>
        <w:tc>
          <w:tcPr>
            <w:tcW w:w="91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(842)</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(706)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Banco do Brasil - suporte operacional </w:t>
            </w:r>
            <w:r w:rsidRPr="00BD4AE1">
              <w:rPr>
                <w:rFonts w:ascii="Arial" w:eastAsia="Arial" w:hAnsi="Arial" w:cs="Arial"/>
                <w:color w:val="000000"/>
                <w:sz w:val="16"/>
                <w:vertAlign w:val="superscript"/>
              </w:rPr>
              <w:t>(4)</w:t>
            </w:r>
          </w:p>
        </w:tc>
        <w:tc>
          <w:tcPr>
            <w:tcW w:w="91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Nota 16.e</w:t>
            </w:r>
          </w:p>
        </w:tc>
        <w:tc>
          <w:tcPr>
            <w:tcW w:w="126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(259)</w:t>
            </w:r>
          </w:p>
        </w:tc>
        <w:tc>
          <w:tcPr>
            <w:tcW w:w="1275"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5"/>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3"/>
              <w:keepNext/>
              <w:spacing w:after="0" w:line="240" w:lineRule="auto"/>
              <w:rPr>
                <w:rFonts w:ascii="Arial" w:eastAsia="Arial" w:hAnsi="Arial" w:cs="Arial"/>
                <w:color w:val="000000"/>
                <w:sz w:val="16"/>
              </w:rPr>
            </w:pPr>
            <w:r w:rsidRPr="00BD4AE1">
              <w:rPr>
                <w:rFonts w:ascii="Arial" w:eastAsia="Arial" w:hAnsi="Arial" w:cs="Arial"/>
                <w:color w:val="000000"/>
                <w:sz w:val="16"/>
              </w:rPr>
              <w:t xml:space="preserve">Despesas com variação cambial passiva </w:t>
            </w:r>
            <w:r w:rsidRPr="00BD4AE1">
              <w:rPr>
                <w:rFonts w:ascii="Arial" w:eastAsia="Arial" w:hAnsi="Arial" w:cs="Arial"/>
                <w:color w:val="000000"/>
                <w:sz w:val="16"/>
                <w:vertAlign w:val="superscript"/>
              </w:rPr>
              <w:t>(2)</w:t>
            </w:r>
          </w:p>
        </w:tc>
        <w:tc>
          <w:tcPr>
            <w:tcW w:w="91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3"/>
              <w:keepNext/>
              <w:spacing w:after="0" w:line="240" w:lineRule="auto"/>
              <w:jc w:val="right"/>
              <w:rPr>
                <w:rFonts w:ascii="Arial" w:eastAsia="Arial" w:hAnsi="Arial" w:cs="Arial"/>
                <w:color w:val="000000"/>
                <w:sz w:val="16"/>
              </w:rPr>
            </w:pPr>
          </w:p>
        </w:tc>
        <w:tc>
          <w:tcPr>
            <w:tcW w:w="1260"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(28)</w:t>
            </w:r>
          </w:p>
        </w:tc>
        <w:tc>
          <w:tcPr>
            <w:tcW w:w="1275" w:type="dxa"/>
            <w:tcBorders>
              <w:top w:val="nil"/>
              <w:left w:val="nil"/>
              <w:bottom w:val="single" w:sz="4" w:space="0" w:color="000000"/>
              <w:right w:val="nil"/>
              <w:tl2br w:val="nil"/>
              <w:tr2bl w:val="nil"/>
            </w:tcBorders>
            <w:shd w:val="clear" w:color="auto" w:fill="auto"/>
            <w:noWrap/>
            <w:tcMar>
              <w:left w:w="40" w:type="dxa"/>
              <w:right w:w="40" w:type="dxa"/>
            </w:tcMar>
            <w:vAlign w:val="center"/>
          </w:tcPr>
          <w:p w:rsidR="00D00BA3" w:rsidRPr="00BD4AE1" w:rsidRDefault="000909EC">
            <w:pPr>
              <w:pStyle w:val="Normal23"/>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(73)</w:t>
            </w:r>
          </w:p>
        </w:tc>
      </w:tr>
    </w:tbl>
    <w:p w:rsidR="0075210A" w:rsidRPr="00BD4AE1" w:rsidRDefault="000909EC" w:rsidP="0075210A">
      <w:pPr>
        <w:pStyle w:val="07-Legenda9"/>
        <w:numPr>
          <w:ilvl w:val="0"/>
          <w:numId w:val="34"/>
        </w:numPr>
        <w:rPr>
          <w:rFonts w:ascii="Arial" w:hAnsi="Arial" w:cs="Arial"/>
        </w:rPr>
      </w:pPr>
      <w:r w:rsidRPr="00BD4AE1">
        <w:rPr>
          <w:rFonts w:ascii="Arial" w:hAnsi="Arial" w:cs="Arial"/>
        </w:rPr>
        <w:t>Referem-se a valores decorrentes de acordos contratuais relativos às transações de cartões CPA - compra de passagens aéreas.</w:t>
      </w:r>
    </w:p>
    <w:p w:rsidR="0075210A" w:rsidRPr="00BD4AE1" w:rsidRDefault="000909EC" w:rsidP="0075210A">
      <w:pPr>
        <w:pStyle w:val="07-Legenda9"/>
        <w:numPr>
          <w:ilvl w:val="0"/>
          <w:numId w:val="34"/>
        </w:numPr>
        <w:rPr>
          <w:rFonts w:ascii="Arial" w:hAnsi="Arial" w:cs="Arial"/>
        </w:rPr>
      </w:pPr>
      <w:r w:rsidRPr="00BD4AE1">
        <w:rPr>
          <w:rFonts w:ascii="Arial" w:hAnsi="Arial" w:cs="Arial"/>
        </w:rPr>
        <w:t>Referem-se à variação cambial de valores mantidos em contas nas agências BB no exterior.</w:t>
      </w:r>
    </w:p>
    <w:p w:rsidR="0075210A" w:rsidRPr="00BD4AE1" w:rsidRDefault="000909EC" w:rsidP="0075210A">
      <w:pPr>
        <w:pStyle w:val="07-Legenda9"/>
        <w:numPr>
          <w:ilvl w:val="0"/>
          <w:numId w:val="34"/>
        </w:numPr>
        <w:rPr>
          <w:rFonts w:ascii="Arial" w:hAnsi="Arial" w:cs="Arial"/>
        </w:rPr>
      </w:pPr>
      <w:r w:rsidRPr="00BD4AE1">
        <w:rPr>
          <w:rFonts w:ascii="Arial" w:hAnsi="Arial" w:cs="Arial"/>
        </w:rPr>
        <w:t>Referem-se, principalmente, às despesas com juros de empréstimos bancários.</w:t>
      </w:r>
    </w:p>
    <w:p w:rsidR="0075210A" w:rsidRPr="00BD4AE1" w:rsidRDefault="000909EC" w:rsidP="0075210A">
      <w:pPr>
        <w:pStyle w:val="07-Legenda9"/>
        <w:numPr>
          <w:ilvl w:val="0"/>
          <w:numId w:val="34"/>
        </w:numPr>
        <w:rPr>
          <w:rFonts w:ascii="Arial" w:hAnsi="Arial" w:cs="Arial"/>
        </w:rPr>
      </w:pPr>
      <w:r w:rsidRPr="00BD4AE1">
        <w:rPr>
          <w:rFonts w:ascii="Arial" w:hAnsi="Arial" w:cs="Arial"/>
        </w:rPr>
        <w:t>Referem-se às despesas repassadas pelo Banco do Brasil, conforme convênio de rateio/ressarcimento de despesas e custos diretos e indiretos.</w:t>
      </w:r>
    </w:p>
    <w:p w:rsidR="0075210A" w:rsidRPr="00BD4AE1" w:rsidRDefault="000909EC" w:rsidP="0075210A">
      <w:pPr>
        <w:pStyle w:val="07-Legenda9"/>
        <w:ind w:left="360" w:firstLine="0"/>
        <w:rPr>
          <w:rFonts w:ascii="Arial" w:hAnsi="Arial" w:cs="Arial"/>
        </w:rPr>
      </w:pPr>
      <w:r w:rsidRPr="00BD4AE1">
        <w:t xml:space="preserve"> </w:t>
      </w:r>
    </w:p>
    <w:p w:rsidR="0075210A" w:rsidRPr="00BD4AE1" w:rsidRDefault="000909EC" w:rsidP="0075210A">
      <w:pPr>
        <w:pStyle w:val="02-TtulodeNota17"/>
        <w:numPr>
          <w:ilvl w:val="0"/>
          <w:numId w:val="0"/>
        </w:numPr>
        <w:ind w:left="454" w:hanging="454"/>
      </w:pPr>
      <w:r w:rsidRPr="00BD4AE1">
        <w:rPr>
          <w:color w:val="000000"/>
        </w:rPr>
        <w:t xml:space="preserve">21 - </w:t>
      </w:r>
      <w:r w:rsidRPr="00BD4AE1">
        <w:t>REMUNERAÇÃO DE EMPREGADOS E DIRIGENTES</w:t>
      </w:r>
    </w:p>
    <w:p w:rsidR="0075210A" w:rsidRPr="00BD4AE1" w:rsidRDefault="000909EC" w:rsidP="0075210A">
      <w:pPr>
        <w:pStyle w:val="01-Textonormal8"/>
      </w:pPr>
      <w:r w:rsidRPr="00BD4AE1">
        <w:t>Em 06.05.2004, foi assinado convênio de cessão de funcionários do Banco do Brasil para a BB Turismo para o exercício de funções dos níveis diretivos. A cessão ocorre na forma de disponibilidade sem ônus para o Banco. O Banco continua processando a folha de pagamento desses funcionários, mediante ressarcimento mensal pela BB Turismo de todos os custos decorrentes (Nota 20).</w:t>
      </w:r>
    </w:p>
    <w:p w:rsidR="0075210A" w:rsidRPr="00BD4AE1" w:rsidRDefault="000909EC" w:rsidP="0075210A">
      <w:pPr>
        <w:pStyle w:val="01-Textonormal8"/>
        <w:keepNext/>
        <w:rPr>
          <w:b/>
        </w:rPr>
      </w:pPr>
      <w:r w:rsidRPr="00BD4AE1">
        <w:rPr>
          <w:b/>
        </w:rPr>
        <w:t>Remuneração mensal paga aos funcionários e à administração da BB Turismo (Em Reais):</w:t>
      </w:r>
    </w:p>
    <w:p w:rsidR="0075210A" w:rsidRPr="00BD4AE1" w:rsidRDefault="000909EC" w:rsidP="0075210A">
      <w:pPr>
        <w:pStyle w:val="01-Textonormal8"/>
        <w:keepNext/>
        <w:spacing w:after="0"/>
      </w:pPr>
      <w:r w:rsidRPr="00BD4AE1">
        <w:t xml:space="preserve"> </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4"/>
              <w:keepNext/>
              <w:spacing w:after="0" w:line="240" w:lineRule="auto"/>
              <w:jc w:val="both"/>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Menor salário</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1.150,00</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1.050,00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Maior salário</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19.184,52</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18.884,62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Salário médio</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3.131,46</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2.988,43</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10"/>
        </w:trPr>
        <w:tc>
          <w:tcPr>
            <w:tcW w:w="640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rPr>
                <w:rFonts w:ascii="Arial" w:eastAsia="Arial" w:hAnsi="Arial" w:cs="Arial"/>
                <w:b/>
                <w:color w:val="000000"/>
                <w:sz w:val="16"/>
              </w:rPr>
            </w:pPr>
            <w:r w:rsidRPr="00BD4AE1">
              <w:rPr>
                <w:rFonts w:ascii="Arial" w:eastAsia="Arial" w:hAnsi="Arial" w:cs="Arial"/>
                <w:b/>
                <w:color w:val="000000"/>
                <w:sz w:val="16"/>
              </w:rPr>
              <w:t>Dirigentes</w:t>
            </w:r>
          </w:p>
        </w:tc>
        <w:tc>
          <w:tcPr>
            <w:tcW w:w="165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4"/>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4"/>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FFFFFF" w:fill="FFFFFF"/>
            <w:noWrap/>
            <w:tcMar>
              <w:left w:w="22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Presidente</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43.246,84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47.697,71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nil"/>
              <w:right w:val="nil"/>
              <w:tl2br w:val="nil"/>
              <w:tr2bl w:val="nil"/>
            </w:tcBorders>
            <w:shd w:val="clear" w:color="FFFFFF" w:fill="FFFFFF"/>
            <w:noWrap/>
            <w:tcMar>
              <w:left w:w="22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Diretor</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34.598,31</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36.551,77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50"/>
        </w:trPr>
        <w:tc>
          <w:tcPr>
            <w:tcW w:w="6405" w:type="dxa"/>
            <w:tcBorders>
              <w:top w:val="nil"/>
              <w:left w:val="nil"/>
              <w:bottom w:val="nil"/>
              <w:right w:val="nil"/>
              <w:tl2br w:val="nil"/>
              <w:tr2bl w:val="nil"/>
            </w:tcBorders>
            <w:shd w:val="clear" w:color="FFFFFF" w:fill="FFFFFF"/>
            <w:noWrap/>
            <w:tcMar>
              <w:left w:w="40" w:type="dxa"/>
              <w:right w:w="40" w:type="dxa"/>
            </w:tcMar>
            <w:vAlign w:val="center"/>
          </w:tcPr>
          <w:p w:rsidR="00D00BA3" w:rsidRPr="00BD4AE1" w:rsidRDefault="000909EC">
            <w:pPr>
              <w:pStyle w:val="Normal24"/>
              <w:keepNext/>
              <w:spacing w:after="0" w:line="240" w:lineRule="auto"/>
              <w:rPr>
                <w:rFonts w:ascii="Arial" w:eastAsia="Arial" w:hAnsi="Arial" w:cs="Arial"/>
                <w:b/>
                <w:color w:val="000000"/>
                <w:sz w:val="16"/>
              </w:rPr>
            </w:pPr>
            <w:r w:rsidRPr="00BD4AE1">
              <w:rPr>
                <w:rFonts w:ascii="Arial" w:eastAsia="Arial" w:hAnsi="Arial" w:cs="Arial"/>
                <w:b/>
                <w:color w:val="000000"/>
                <w:sz w:val="16"/>
              </w:rPr>
              <w:t>Conselheiros</w:t>
            </w:r>
          </w:p>
        </w:tc>
        <w:tc>
          <w:tcPr>
            <w:tcW w:w="165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4"/>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4"/>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6405" w:type="dxa"/>
            <w:tcBorders>
              <w:top w:val="nil"/>
              <w:left w:val="nil"/>
              <w:bottom w:val="single" w:sz="4" w:space="0" w:color="000000"/>
              <w:right w:val="nil"/>
              <w:tl2br w:val="nil"/>
              <w:tr2bl w:val="nil"/>
            </w:tcBorders>
            <w:shd w:val="clear" w:color="FFFFFF" w:fill="FFFFFF"/>
            <w:noWrap/>
            <w:tcMar>
              <w:left w:w="220" w:type="dxa"/>
              <w:right w:w="40" w:type="dxa"/>
            </w:tcMar>
            <w:vAlign w:val="center"/>
          </w:tcPr>
          <w:p w:rsidR="00D00BA3" w:rsidRPr="00BD4AE1" w:rsidRDefault="000909EC">
            <w:pPr>
              <w:pStyle w:val="Normal24"/>
              <w:keepNext/>
              <w:spacing w:after="0" w:line="240" w:lineRule="auto"/>
              <w:rPr>
                <w:rFonts w:ascii="Arial" w:eastAsia="Arial" w:hAnsi="Arial" w:cs="Arial"/>
                <w:color w:val="000000"/>
                <w:sz w:val="16"/>
              </w:rPr>
            </w:pPr>
            <w:r w:rsidRPr="00BD4AE1">
              <w:rPr>
                <w:rFonts w:ascii="Arial" w:eastAsia="Arial" w:hAnsi="Arial" w:cs="Arial"/>
                <w:color w:val="000000"/>
                <w:sz w:val="16"/>
              </w:rPr>
              <w:t>Conselho fiscal</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3.813,23</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4"/>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4.362,27</w:t>
            </w:r>
          </w:p>
        </w:tc>
      </w:tr>
    </w:tbl>
    <w:p w:rsidR="00D00BA3" w:rsidRPr="00BD4AE1" w:rsidRDefault="00D00BA3">
      <w:pPr>
        <w:pBdr>
          <w:top w:val="nil"/>
          <w:left w:val="nil"/>
          <w:bottom w:val="nil"/>
          <w:right w:val="nil"/>
          <w:between w:val="nil"/>
          <w:bar w:val="nil"/>
        </w:pBdr>
        <w:spacing w:before="0" w:after="200"/>
        <w:jc w:val="left"/>
        <w:rPr>
          <w:sz w:val="22"/>
          <w:szCs w:val="22"/>
          <w:bdr w:val="nil"/>
        </w:rPr>
      </w:pPr>
    </w:p>
    <w:p w:rsidR="0075210A" w:rsidRPr="00BD4AE1" w:rsidRDefault="000909EC">
      <w:pPr>
        <w:keepNext/>
        <w:pBdr>
          <w:top w:val="nil"/>
          <w:left w:val="nil"/>
          <w:bottom w:val="nil"/>
          <w:right w:val="nil"/>
          <w:between w:val="nil"/>
          <w:bar w:val="nil"/>
        </w:pBdr>
        <w:spacing w:before="0" w:after="200"/>
        <w:rPr>
          <w:rFonts w:cs="Arial"/>
          <w:b/>
          <w:bCs/>
          <w:caps/>
          <w:sz w:val="20"/>
          <w:szCs w:val="20"/>
          <w:bdr w:val="nil"/>
        </w:rPr>
      </w:pPr>
      <w:r w:rsidRPr="00BD4AE1">
        <w:rPr>
          <w:rFonts w:cs="Arial"/>
          <w:b/>
          <w:bCs/>
          <w:caps/>
          <w:sz w:val="20"/>
          <w:szCs w:val="20"/>
          <w:bdr w:val="nil"/>
          <w:lang w:eastAsia="en-US"/>
        </w:rPr>
        <w:t>22 -  PLANOS DE APOSENTADORIA E PENSÕES</w:t>
      </w:r>
    </w:p>
    <w:p w:rsidR="0075210A" w:rsidRPr="00BD4AE1" w:rsidRDefault="000909EC">
      <w:pPr>
        <w:keepNext/>
        <w:pBdr>
          <w:top w:val="nil"/>
          <w:left w:val="nil"/>
          <w:bottom w:val="nil"/>
          <w:right w:val="nil"/>
          <w:between w:val="nil"/>
          <w:bar w:val="nil"/>
        </w:pBdr>
        <w:spacing w:before="0" w:after="0" w:line="240" w:lineRule="auto"/>
        <w:outlineLvl w:val="2"/>
        <w:rPr>
          <w:rFonts w:cs="Arial"/>
          <w:b/>
          <w:bCs/>
          <w:bdr w:val="nil"/>
        </w:rPr>
      </w:pPr>
      <w:r w:rsidRPr="00BD4AE1">
        <w:rPr>
          <w:rFonts w:cs="Arial"/>
          <w:b/>
          <w:bCs/>
          <w:bdr w:val="nil"/>
        </w:rPr>
        <w:t>Previdência dos Funcionários da BBTUR - Viagens e Turismo LTDA. – BBTURPrev</w:t>
      </w:r>
    </w:p>
    <w:p w:rsidR="0075210A" w:rsidRPr="00BD4AE1" w:rsidRDefault="0075210A">
      <w:pPr>
        <w:keepNext/>
        <w:pBdr>
          <w:top w:val="nil"/>
          <w:left w:val="nil"/>
          <w:bottom w:val="nil"/>
          <w:right w:val="nil"/>
          <w:between w:val="nil"/>
          <w:bar w:val="nil"/>
        </w:pBdr>
        <w:spacing w:before="0" w:after="0" w:line="240" w:lineRule="auto"/>
        <w:jc w:val="left"/>
        <w:rPr>
          <w:rFonts w:cs="Arial"/>
          <w:bdr w:val="nil"/>
        </w:rPr>
      </w:pPr>
    </w:p>
    <w:p w:rsidR="0075210A" w:rsidRPr="00BD4AE1" w:rsidRDefault="000909EC">
      <w:pPr>
        <w:keepNext/>
        <w:pBdr>
          <w:top w:val="nil"/>
          <w:left w:val="nil"/>
          <w:bottom w:val="nil"/>
          <w:right w:val="nil"/>
          <w:between w:val="nil"/>
          <w:bar w:val="nil"/>
        </w:pBdr>
        <w:tabs>
          <w:tab w:val="left" w:pos="708"/>
        </w:tabs>
        <w:spacing w:before="0" w:after="0" w:line="240" w:lineRule="auto"/>
        <w:rPr>
          <w:rFonts w:cs="Arial"/>
          <w:bdr w:val="nil"/>
        </w:rPr>
      </w:pPr>
      <w:r w:rsidRPr="00BD4AE1">
        <w:rPr>
          <w:rFonts w:cs="Arial"/>
          <w:bdr w:val="nil"/>
        </w:rPr>
        <w:t>A BB Turismo é patrocinadora do Plano de Previdência dos seus funcionários, que assegura aos participantes e dependentes benefícios complementares ou assemelhados aos da Previdência Oficial Básica. O plano foi instituído sob a modalidade de contribuição definida, onde os colaboradores, mediante suas contribuições mensais, acrescidas das contribuições efetuadas pela BB Turismo, acumulam reserva de poupança que servirá de base para determinar a renda mensal de aposentadoria.</w:t>
      </w:r>
    </w:p>
    <w:p w:rsidR="0075210A" w:rsidRPr="00BD4AE1" w:rsidRDefault="0075210A">
      <w:pPr>
        <w:pBdr>
          <w:top w:val="nil"/>
          <w:left w:val="nil"/>
          <w:bottom w:val="nil"/>
          <w:right w:val="nil"/>
          <w:between w:val="nil"/>
          <w:bar w:val="nil"/>
        </w:pBdr>
        <w:tabs>
          <w:tab w:val="left" w:pos="708"/>
        </w:tabs>
        <w:spacing w:before="0" w:after="0" w:line="240" w:lineRule="auto"/>
        <w:rPr>
          <w:rFonts w:cs="Arial"/>
          <w:bdr w:val="nil"/>
        </w:rPr>
      </w:pPr>
    </w:p>
    <w:p w:rsidR="0075210A" w:rsidRPr="00BD4AE1" w:rsidRDefault="000909EC">
      <w:pPr>
        <w:pBdr>
          <w:top w:val="nil"/>
          <w:left w:val="nil"/>
          <w:bottom w:val="nil"/>
          <w:right w:val="nil"/>
          <w:between w:val="nil"/>
          <w:bar w:val="nil"/>
        </w:pBdr>
        <w:tabs>
          <w:tab w:val="left" w:pos="708"/>
        </w:tabs>
        <w:spacing w:before="0" w:after="0" w:line="240" w:lineRule="auto"/>
        <w:rPr>
          <w:rFonts w:cs="Arial"/>
          <w:bdr w:val="nil"/>
        </w:rPr>
      </w:pPr>
      <w:r w:rsidRPr="00BD4AE1">
        <w:rPr>
          <w:rFonts w:cs="Arial"/>
          <w:bdr w:val="nil"/>
        </w:rPr>
        <w:t xml:space="preserve">O Plano BBTURPrev é administrado pela BB Previdência e seus recursos são aplicados pela BB Gestão de Recursos – Distribuidora de Títulos e Valores Mobiliários S.A. </w:t>
      </w:r>
    </w:p>
    <w:p w:rsidR="0075210A" w:rsidRPr="00BD4AE1" w:rsidRDefault="0075210A">
      <w:pPr>
        <w:pBdr>
          <w:top w:val="nil"/>
          <w:left w:val="nil"/>
          <w:bottom w:val="nil"/>
          <w:right w:val="nil"/>
          <w:between w:val="nil"/>
          <w:bar w:val="nil"/>
        </w:pBdr>
        <w:tabs>
          <w:tab w:val="left" w:pos="708"/>
        </w:tabs>
        <w:spacing w:before="0" w:after="0" w:line="240" w:lineRule="auto"/>
        <w:rPr>
          <w:rFonts w:cs="Arial"/>
          <w:bdr w:val="nil"/>
        </w:rPr>
      </w:pPr>
    </w:p>
    <w:p w:rsidR="0075210A" w:rsidRPr="00BD4AE1" w:rsidRDefault="000909EC">
      <w:pPr>
        <w:pBdr>
          <w:top w:val="nil"/>
          <w:left w:val="nil"/>
          <w:bottom w:val="nil"/>
          <w:right w:val="nil"/>
          <w:between w:val="nil"/>
          <w:bar w:val="nil"/>
        </w:pBdr>
        <w:tabs>
          <w:tab w:val="left" w:pos="708"/>
        </w:tabs>
        <w:spacing w:before="0" w:line="240" w:lineRule="auto"/>
        <w:rPr>
          <w:rFonts w:cs="Arial"/>
          <w:bdr w:val="nil"/>
        </w:rPr>
      </w:pPr>
      <w:r w:rsidRPr="00BD4AE1">
        <w:rPr>
          <w:rFonts w:cs="Arial"/>
          <w:bdr w:val="nil"/>
        </w:rPr>
        <w:t>O participante contribui mensalmente com valor que corresponde a um percentual definido, de acordo com sua capacidade de pagamento, de no mínimo 1,76% do salário de participação. A BB Turismo contribui com valor na proporção de 1:1 da sua contribuição, até o limite de 6,00% incidente sobre a folha mensal de salários dos empregados, excluídos os encargos sociais.</w:t>
      </w:r>
    </w:p>
    <w:p w:rsidR="0075210A" w:rsidRPr="00BD4AE1" w:rsidRDefault="000909EC" w:rsidP="0075210A">
      <w:pPr>
        <w:keepNext/>
        <w:pBdr>
          <w:top w:val="nil"/>
          <w:left w:val="nil"/>
          <w:bottom w:val="nil"/>
          <w:right w:val="nil"/>
          <w:between w:val="nil"/>
          <w:bar w:val="nil"/>
        </w:pBdr>
        <w:spacing w:before="0" w:after="0" w:line="240" w:lineRule="auto"/>
        <w:rPr>
          <w:rFonts w:cs="Arial"/>
          <w:bdr w:val="nil"/>
        </w:rPr>
      </w:pPr>
      <w:r w:rsidRPr="00BD4AE1">
        <w:rPr>
          <w:rFonts w:cs="Arial"/>
          <w:bdr w:val="nil"/>
        </w:rPr>
        <w:t xml:space="preserve">A BB Turismo encerrou em 31.12.2017 com 65 empregados (61 em 31.12.2016) participantes do plano de previdência. A despesa com a previdência complementar no exercício de 2017 foi de R$ 199 mil (R$ 179 mil no exercício de 2016). </w:t>
      </w:r>
    </w:p>
    <w:p w:rsidR="0075210A" w:rsidRPr="00BD4AE1" w:rsidRDefault="000909EC" w:rsidP="0075210A">
      <w:pPr>
        <w:pStyle w:val="02-TtulodeNota18"/>
      </w:pPr>
      <w:r w:rsidRPr="00BD4AE1">
        <w:rPr>
          <w:rFonts w:eastAsia="Times New Roman" w:cs="Times New Roman"/>
          <w:color w:val="000000"/>
        </w:rPr>
        <w:t>23 -</w:t>
      </w:r>
      <w:r w:rsidRPr="00BD4AE1">
        <w:t xml:space="preserve"> Provisões, ativos e passivos contingentes E OBRIGAÇÕES LEGAIS</w:t>
      </w:r>
    </w:p>
    <w:p w:rsidR="0075210A" w:rsidRPr="00BD4AE1" w:rsidRDefault="000909EC" w:rsidP="0075210A">
      <w:pPr>
        <w:pStyle w:val="Normal25"/>
        <w:keepNext/>
        <w:numPr>
          <w:ilvl w:val="0"/>
          <w:numId w:val="36"/>
        </w:numPr>
        <w:spacing w:after="0" w:line="240" w:lineRule="auto"/>
        <w:ind w:left="357" w:hanging="357"/>
        <w:jc w:val="both"/>
        <w:rPr>
          <w:rFonts w:ascii="Arial" w:hAnsi="Arial" w:cs="Arial"/>
          <w:b/>
          <w:bCs/>
          <w:sz w:val="18"/>
          <w:szCs w:val="18"/>
          <w:lang w:eastAsia="pt-BR"/>
        </w:rPr>
      </w:pPr>
      <w:r w:rsidRPr="00BD4AE1">
        <w:rPr>
          <w:rFonts w:ascii="Arial" w:hAnsi="Arial" w:cs="Arial"/>
          <w:b/>
          <w:bCs/>
          <w:sz w:val="18"/>
          <w:szCs w:val="18"/>
          <w:lang w:eastAsia="pt-BR"/>
        </w:rPr>
        <w:t>Ativos Contingentes</w:t>
      </w:r>
    </w:p>
    <w:p w:rsidR="0075210A" w:rsidRPr="00BD4AE1" w:rsidRDefault="0075210A" w:rsidP="0075210A">
      <w:pPr>
        <w:pStyle w:val="Normal25"/>
        <w:keepNext/>
        <w:keepLines/>
        <w:suppressAutoHyphens/>
        <w:spacing w:after="0"/>
        <w:jc w:val="both"/>
        <w:rPr>
          <w:rFonts w:ascii="Arial" w:eastAsia="Arial" w:hAnsi="Arial" w:cs="Arial"/>
          <w:kern w:val="20"/>
          <w:sz w:val="18"/>
          <w:szCs w:val="20"/>
          <w:lang w:eastAsia="pt-BR"/>
        </w:rPr>
      </w:pPr>
    </w:p>
    <w:p w:rsidR="0075210A" w:rsidRPr="00BD4AE1" w:rsidRDefault="000909EC" w:rsidP="0075210A">
      <w:pPr>
        <w:pStyle w:val="Normal25"/>
        <w:keepNext/>
        <w:keepLines/>
        <w:suppressAutoHyphens/>
        <w:spacing w:after="120"/>
        <w:jc w:val="both"/>
        <w:rPr>
          <w:rFonts w:ascii="Arial" w:eastAsia="Arial" w:hAnsi="Arial" w:cs="Arial"/>
          <w:kern w:val="20"/>
          <w:sz w:val="18"/>
          <w:szCs w:val="20"/>
          <w:lang w:eastAsia="pt-BR"/>
        </w:rPr>
      </w:pPr>
      <w:r w:rsidRPr="00BD4AE1">
        <w:rPr>
          <w:rFonts w:ascii="Arial" w:eastAsia="Arial" w:hAnsi="Arial" w:cs="Arial"/>
          <w:kern w:val="20"/>
          <w:sz w:val="18"/>
          <w:szCs w:val="20"/>
          <w:lang w:eastAsia="pt-BR"/>
        </w:rPr>
        <w:t>Não são reconhecidos ativos contingentes nas demonstrações contábeis, conforme CPC 25 (R1) – Provisões, Passivos Contingentes e Ativos Contingentes.</w:t>
      </w:r>
    </w:p>
    <w:p w:rsidR="0075210A" w:rsidRPr="00BD4AE1" w:rsidRDefault="000909EC" w:rsidP="0075210A">
      <w:pPr>
        <w:pStyle w:val="Normal25"/>
        <w:keepNext/>
        <w:numPr>
          <w:ilvl w:val="0"/>
          <w:numId w:val="36"/>
        </w:numPr>
        <w:spacing w:before="240" w:after="0" w:line="240" w:lineRule="auto"/>
        <w:ind w:left="357" w:hanging="357"/>
        <w:jc w:val="both"/>
        <w:rPr>
          <w:rFonts w:ascii="Arial" w:hAnsi="Arial" w:cs="Arial"/>
          <w:b/>
          <w:bCs/>
          <w:sz w:val="18"/>
          <w:szCs w:val="18"/>
          <w:lang w:eastAsia="pt-BR"/>
        </w:rPr>
      </w:pPr>
      <w:r w:rsidRPr="00BD4AE1">
        <w:rPr>
          <w:rFonts w:ascii="Arial" w:hAnsi="Arial" w:cs="Arial"/>
          <w:b/>
          <w:bCs/>
          <w:sz w:val="18"/>
          <w:szCs w:val="18"/>
          <w:lang w:eastAsia="pt-BR"/>
        </w:rPr>
        <w:t>Passivos Contingentes – Prováveis</w:t>
      </w:r>
    </w:p>
    <w:p w:rsidR="0075210A" w:rsidRPr="00BD4AE1" w:rsidRDefault="0075210A" w:rsidP="0075210A">
      <w:pPr>
        <w:pStyle w:val="Normal25"/>
        <w:keepNext/>
        <w:tabs>
          <w:tab w:val="left" w:pos="5387"/>
          <w:tab w:val="left" w:pos="7655"/>
          <w:tab w:val="left" w:pos="10065"/>
        </w:tabs>
        <w:spacing w:after="0" w:line="240" w:lineRule="auto"/>
        <w:ind w:right="-142"/>
        <w:jc w:val="both"/>
        <w:outlineLvl w:val="0"/>
        <w:rPr>
          <w:rFonts w:ascii="Arial" w:hAnsi="Arial" w:cs="Arial"/>
          <w:b/>
          <w:bCs/>
          <w:sz w:val="18"/>
          <w:szCs w:val="18"/>
          <w:lang w:eastAsia="pt-BR"/>
        </w:rPr>
      </w:pPr>
    </w:p>
    <w:p w:rsidR="0075210A" w:rsidRPr="00BD4AE1" w:rsidRDefault="000909EC" w:rsidP="0075210A">
      <w:pPr>
        <w:pStyle w:val="Normal25"/>
        <w:keepNext/>
        <w:tabs>
          <w:tab w:val="left" w:pos="5387"/>
          <w:tab w:val="left" w:pos="7655"/>
          <w:tab w:val="left" w:pos="10065"/>
        </w:tabs>
        <w:spacing w:after="0" w:line="240" w:lineRule="auto"/>
        <w:ind w:right="-142"/>
        <w:jc w:val="both"/>
        <w:outlineLvl w:val="0"/>
        <w:rPr>
          <w:rFonts w:ascii="Arial" w:hAnsi="Arial" w:cs="Arial"/>
          <w:b/>
          <w:bCs/>
          <w:sz w:val="18"/>
          <w:szCs w:val="18"/>
          <w:lang w:eastAsia="pt-BR"/>
        </w:rPr>
      </w:pPr>
      <w:r w:rsidRPr="00BD4AE1">
        <w:rPr>
          <w:rFonts w:ascii="Arial" w:hAnsi="Arial" w:cs="Arial"/>
          <w:b/>
          <w:bCs/>
          <w:sz w:val="18"/>
          <w:szCs w:val="18"/>
          <w:lang w:eastAsia="pt-BR"/>
        </w:rPr>
        <w:t>Ações Trabalhistas</w:t>
      </w:r>
    </w:p>
    <w:p w:rsidR="0075210A" w:rsidRPr="00BD4AE1" w:rsidRDefault="000909EC" w:rsidP="0075210A">
      <w:pPr>
        <w:pStyle w:val="Normal25"/>
        <w:keepNext/>
        <w:tabs>
          <w:tab w:val="left" w:pos="10065"/>
        </w:tabs>
        <w:spacing w:after="0" w:line="240" w:lineRule="auto"/>
        <w:ind w:right="-142"/>
        <w:jc w:val="both"/>
        <w:rPr>
          <w:rFonts w:ascii="Arial" w:hAnsi="Arial" w:cs="Arial"/>
          <w:sz w:val="18"/>
          <w:szCs w:val="18"/>
          <w:lang w:eastAsia="pt-BR"/>
        </w:rPr>
      </w:pPr>
      <w:r w:rsidRPr="00BD4AE1">
        <w:rPr>
          <w:rFonts w:ascii="Arial" w:hAnsi="Arial" w:cs="Arial"/>
          <w:sz w:val="18"/>
          <w:szCs w:val="18"/>
          <w:lang w:eastAsia="pt-BR"/>
        </w:rPr>
        <w:t>Referem-se a procedimentos iniciados por ex-funcionários reclamando direitos trabalhistas como horas-extras, equiparação salarial, vantagens e outros.</w:t>
      </w:r>
    </w:p>
    <w:p w:rsidR="0075210A" w:rsidRPr="00BD4AE1" w:rsidRDefault="0075210A" w:rsidP="0075210A">
      <w:pPr>
        <w:pStyle w:val="Normal25"/>
        <w:keepNext/>
        <w:tabs>
          <w:tab w:val="left" w:pos="10065"/>
        </w:tabs>
        <w:spacing w:after="0" w:line="240" w:lineRule="auto"/>
        <w:ind w:right="-142"/>
        <w:jc w:val="both"/>
        <w:rPr>
          <w:rFonts w:ascii="Arial" w:hAnsi="Arial" w:cs="Arial"/>
          <w:sz w:val="18"/>
          <w:szCs w:val="18"/>
          <w:lang w:eastAsia="pt-BR"/>
        </w:rPr>
      </w:pPr>
    </w:p>
    <w:p w:rsidR="0075210A" w:rsidRPr="00BD4AE1" w:rsidRDefault="000909EC" w:rsidP="0075210A">
      <w:pPr>
        <w:pStyle w:val="Normal25"/>
        <w:keepNext/>
        <w:tabs>
          <w:tab w:val="left" w:pos="5387"/>
          <w:tab w:val="left" w:pos="7655"/>
          <w:tab w:val="left" w:pos="10065"/>
        </w:tabs>
        <w:spacing w:after="0" w:line="240" w:lineRule="auto"/>
        <w:ind w:right="-142"/>
        <w:jc w:val="both"/>
        <w:outlineLvl w:val="0"/>
        <w:rPr>
          <w:rFonts w:ascii="Arial" w:hAnsi="Arial" w:cs="Arial"/>
          <w:b/>
          <w:bCs/>
          <w:sz w:val="18"/>
          <w:szCs w:val="18"/>
          <w:lang w:eastAsia="pt-BR"/>
        </w:rPr>
      </w:pPr>
      <w:r w:rsidRPr="00BD4AE1">
        <w:rPr>
          <w:rFonts w:ascii="Arial" w:hAnsi="Arial" w:cs="Arial"/>
          <w:b/>
          <w:bCs/>
          <w:sz w:val="18"/>
          <w:szCs w:val="18"/>
          <w:lang w:eastAsia="pt-BR"/>
        </w:rPr>
        <w:t>Ações Fiscais</w:t>
      </w:r>
    </w:p>
    <w:p w:rsidR="0075210A" w:rsidRPr="00BD4AE1" w:rsidRDefault="000909EC" w:rsidP="0075210A">
      <w:pPr>
        <w:pStyle w:val="Normal25"/>
        <w:keepNext/>
        <w:tabs>
          <w:tab w:val="left" w:pos="10065"/>
        </w:tabs>
        <w:spacing w:after="0" w:line="240" w:lineRule="auto"/>
        <w:ind w:right="-142"/>
        <w:jc w:val="both"/>
        <w:rPr>
          <w:rFonts w:ascii="Arial" w:hAnsi="Arial" w:cs="Arial"/>
          <w:sz w:val="18"/>
          <w:szCs w:val="18"/>
          <w:lang w:eastAsia="pt-BR"/>
        </w:rPr>
      </w:pPr>
      <w:r w:rsidRPr="00BD4AE1">
        <w:rPr>
          <w:rFonts w:ascii="Arial" w:hAnsi="Arial" w:cs="Arial"/>
          <w:sz w:val="18"/>
          <w:szCs w:val="18"/>
          <w:lang w:eastAsia="pt-BR"/>
        </w:rPr>
        <w:t xml:space="preserve">Referem-se a autuação da Receita Federal do Brasil sobre o recolhimento de INSS. </w:t>
      </w:r>
    </w:p>
    <w:p w:rsidR="0075210A" w:rsidRPr="00BD4AE1" w:rsidRDefault="0075210A" w:rsidP="0075210A">
      <w:pPr>
        <w:pStyle w:val="Normal25"/>
        <w:keepNext/>
        <w:tabs>
          <w:tab w:val="left" w:pos="10065"/>
        </w:tabs>
        <w:spacing w:after="0" w:line="240" w:lineRule="auto"/>
        <w:ind w:right="-142"/>
        <w:jc w:val="both"/>
        <w:rPr>
          <w:rFonts w:ascii="Arial" w:hAnsi="Arial" w:cs="Arial"/>
          <w:sz w:val="18"/>
          <w:szCs w:val="18"/>
          <w:lang w:eastAsia="pt-BR"/>
        </w:rPr>
      </w:pPr>
    </w:p>
    <w:p w:rsidR="0075210A" w:rsidRPr="00BD4AE1" w:rsidRDefault="000909EC" w:rsidP="0075210A">
      <w:pPr>
        <w:pStyle w:val="Normal25"/>
        <w:keepNext/>
        <w:tabs>
          <w:tab w:val="left" w:pos="5387"/>
          <w:tab w:val="left" w:pos="7655"/>
          <w:tab w:val="left" w:pos="10065"/>
        </w:tabs>
        <w:spacing w:after="0" w:line="240" w:lineRule="auto"/>
        <w:ind w:right="-142"/>
        <w:jc w:val="both"/>
        <w:outlineLvl w:val="0"/>
        <w:rPr>
          <w:rFonts w:ascii="Arial" w:hAnsi="Arial" w:cs="Arial"/>
          <w:b/>
          <w:bCs/>
          <w:sz w:val="18"/>
          <w:szCs w:val="18"/>
          <w:lang w:eastAsia="pt-BR"/>
        </w:rPr>
      </w:pPr>
      <w:r w:rsidRPr="00BD4AE1">
        <w:rPr>
          <w:rFonts w:ascii="Arial" w:hAnsi="Arial" w:cs="Arial"/>
          <w:b/>
          <w:bCs/>
          <w:sz w:val="18"/>
          <w:szCs w:val="18"/>
          <w:lang w:eastAsia="pt-BR"/>
        </w:rPr>
        <w:t>Ações Cíveis</w:t>
      </w:r>
    </w:p>
    <w:p w:rsidR="0075210A" w:rsidRPr="00BD4AE1" w:rsidRDefault="000909EC" w:rsidP="0075210A">
      <w:pPr>
        <w:pStyle w:val="Normal25"/>
        <w:keepNext/>
        <w:tabs>
          <w:tab w:val="left" w:pos="10065"/>
        </w:tabs>
        <w:spacing w:after="0" w:line="240" w:lineRule="auto"/>
        <w:ind w:right="-142"/>
        <w:jc w:val="both"/>
        <w:rPr>
          <w:rFonts w:ascii="Arial" w:hAnsi="Arial" w:cs="Arial"/>
          <w:sz w:val="18"/>
          <w:szCs w:val="18"/>
          <w:lang w:eastAsia="pt-BR"/>
        </w:rPr>
      </w:pPr>
      <w:r w:rsidRPr="00BD4AE1">
        <w:rPr>
          <w:rFonts w:ascii="Arial" w:hAnsi="Arial" w:cs="Arial"/>
          <w:sz w:val="18"/>
          <w:szCs w:val="18"/>
          <w:lang w:eastAsia="pt-BR"/>
        </w:rPr>
        <w:t>Referem-se a pedidos de indenização em razão da aplicação do Código de Defesa do Consumidor.</w:t>
      </w:r>
    </w:p>
    <w:p w:rsidR="0075210A" w:rsidRPr="00BD4AE1" w:rsidRDefault="0075210A" w:rsidP="0075210A">
      <w:pPr>
        <w:pStyle w:val="Normal25"/>
        <w:keepNext/>
        <w:tabs>
          <w:tab w:val="left" w:pos="10065"/>
        </w:tabs>
        <w:spacing w:after="0" w:line="240" w:lineRule="auto"/>
        <w:ind w:right="-142"/>
        <w:jc w:val="both"/>
        <w:rPr>
          <w:rFonts w:ascii="Arial" w:hAnsi="Arial" w:cs="Arial"/>
          <w:sz w:val="18"/>
          <w:szCs w:val="18"/>
          <w:lang w:eastAsia="pt-BR"/>
        </w:rPr>
      </w:pPr>
    </w:p>
    <w:p w:rsidR="0075210A" w:rsidRPr="00BD4AE1" w:rsidRDefault="000909EC">
      <w:pPr>
        <w:pStyle w:val="Normal25"/>
        <w:keepNext/>
        <w:tabs>
          <w:tab w:val="left" w:pos="-720"/>
          <w:tab w:val="left" w:pos="708"/>
        </w:tabs>
        <w:snapToGrid w:val="0"/>
        <w:spacing w:after="0" w:line="240" w:lineRule="auto"/>
        <w:jc w:val="both"/>
        <w:rPr>
          <w:rFonts w:ascii="Arial" w:hAnsi="Arial" w:cs="Arial"/>
          <w:b/>
          <w:bCs/>
          <w:sz w:val="18"/>
          <w:szCs w:val="18"/>
          <w:lang w:eastAsia="pt-BR"/>
        </w:rPr>
      </w:pPr>
      <w:r w:rsidRPr="00BD4AE1">
        <w:rPr>
          <w:rFonts w:ascii="Arial" w:hAnsi="Arial" w:cs="Arial"/>
          <w:b/>
          <w:bCs/>
          <w:sz w:val="18"/>
          <w:szCs w:val="18"/>
          <w:lang w:eastAsia="pt-BR"/>
        </w:rPr>
        <w:t>Movimentações nas provisões para demandas trabalhistas, fiscais e cíveis, classificadas como prováveis</w:t>
      </w:r>
    </w:p>
    <w:p w:rsidR="0075210A" w:rsidRPr="00BD4AE1" w:rsidRDefault="0075210A">
      <w:pPr>
        <w:pStyle w:val="Normal25"/>
        <w:keepNext/>
        <w:tabs>
          <w:tab w:val="left" w:pos="-720"/>
          <w:tab w:val="left" w:pos="708"/>
        </w:tabs>
        <w:snapToGrid w:val="0"/>
        <w:spacing w:after="0" w:line="240" w:lineRule="auto"/>
        <w:jc w:val="both"/>
        <w:rPr>
          <w:rFonts w:ascii="Arial" w:hAnsi="Arial" w:cs="Arial"/>
          <w:b/>
          <w:bCs/>
          <w:sz w:val="18"/>
          <w:szCs w:val="18"/>
          <w:lang w:eastAsia="pt-BR"/>
        </w:rPr>
      </w:pP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10"/>
        </w:trPr>
        <w:tc>
          <w:tcPr>
            <w:tcW w:w="640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c>
          <w:tcPr>
            <w:tcW w:w="165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Exerc/2016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Demandas trabalhistas</w:t>
            </w:r>
          </w:p>
        </w:tc>
        <w:tc>
          <w:tcPr>
            <w:tcW w:w="165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65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inicial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2.149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1.878</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Reforço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455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602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Reversão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rsidP="009B7CF0">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r w:rsidR="009B7CF0" w:rsidRPr="00BD4AE1">
              <w:rPr>
                <w:rFonts w:ascii="Arial" w:eastAsia="Arial" w:hAnsi="Arial" w:cs="Arial"/>
                <w:color w:val="000000"/>
                <w:sz w:val="16"/>
              </w:rPr>
              <w:t>52</w:t>
            </w: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rsidP="009B7CF0">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r w:rsidR="009B7CF0" w:rsidRPr="00BD4AE1">
              <w:rPr>
                <w:rFonts w:ascii="Arial" w:eastAsia="Arial" w:hAnsi="Arial" w:cs="Arial"/>
                <w:color w:val="000000"/>
                <w:sz w:val="16"/>
              </w:rPr>
              <w:t>8</w:t>
            </w:r>
            <w:r w:rsidRPr="00BD4AE1">
              <w:rPr>
                <w:rFonts w:ascii="Arial" w:eastAsia="Arial" w:hAnsi="Arial" w:cs="Arial"/>
                <w:color w:val="000000"/>
                <w:sz w:val="16"/>
              </w:rPr>
              <w:t>)</w:t>
            </w:r>
          </w:p>
        </w:tc>
      </w:tr>
      <w:tr w:rsidR="0075210A" w:rsidRPr="00BD4AE1" w:rsidTr="006564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75210A" w:rsidRPr="00BD4AE1" w:rsidRDefault="0075210A" w:rsidP="0075210A">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Baixa por pagamento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75210A" w:rsidRPr="00BD4AE1" w:rsidRDefault="0075210A" w:rsidP="009B7CF0">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 xml:space="preserve">         </w:t>
            </w:r>
            <w:r w:rsidR="00656477" w:rsidRPr="00BD4AE1">
              <w:rPr>
                <w:rFonts w:ascii="Arial" w:eastAsia="Arial" w:hAnsi="Arial" w:cs="Arial"/>
                <w:color w:val="000000"/>
                <w:sz w:val="16"/>
              </w:rPr>
              <w:t xml:space="preserve">           </w:t>
            </w:r>
            <w:r w:rsidRPr="00BD4AE1">
              <w:rPr>
                <w:rFonts w:ascii="Arial" w:eastAsia="Arial" w:hAnsi="Arial" w:cs="Arial"/>
                <w:color w:val="000000"/>
                <w:sz w:val="16"/>
              </w:rPr>
              <w:t xml:space="preserve">   (</w:t>
            </w:r>
            <w:r w:rsidR="009B7CF0" w:rsidRPr="00BD4AE1">
              <w:rPr>
                <w:rFonts w:ascii="Arial" w:eastAsia="Arial" w:hAnsi="Arial" w:cs="Arial"/>
                <w:color w:val="000000"/>
                <w:sz w:val="16"/>
              </w:rPr>
              <w:t>365</w:t>
            </w: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75210A" w:rsidRPr="00BD4AE1" w:rsidRDefault="0075210A" w:rsidP="009B7CF0">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r w:rsidR="009B7CF0" w:rsidRPr="00BD4AE1">
              <w:rPr>
                <w:rFonts w:ascii="Arial" w:eastAsia="Arial" w:hAnsi="Arial" w:cs="Arial"/>
                <w:color w:val="000000"/>
                <w:sz w:val="16"/>
              </w:rPr>
              <w:t>323</w:t>
            </w:r>
            <w:r w:rsidRPr="00BD4AE1">
              <w:rPr>
                <w:rFonts w:ascii="Arial" w:eastAsia="Arial" w:hAnsi="Arial" w:cs="Arial"/>
                <w:color w:val="000000"/>
                <w:sz w:val="16"/>
              </w:rPr>
              <w:t xml:space="preserve">) </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final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2.187</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2.149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Demandas fiscais</w:t>
            </w: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inicial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299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Reforço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Reversão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Baixa por pagamento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final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299</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299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Demandas cíveis</w:t>
            </w: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inicial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30</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Reforço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Reversão</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w:t>
            </w:r>
          </w:p>
        </w:tc>
        <w:tc>
          <w:tcPr>
            <w:tcW w:w="1650" w:type="dxa"/>
            <w:tcBorders>
              <w:top w:val="nil"/>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Baixa por pagamento</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Saldo final</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w:t>
            </w:r>
          </w:p>
        </w:tc>
        <w:tc>
          <w:tcPr>
            <w:tcW w:w="1650" w:type="dxa"/>
            <w:tcBorders>
              <w:top w:val="nil"/>
              <w:left w:val="nil"/>
              <w:bottom w:val="nil"/>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30</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nil"/>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c>
          <w:tcPr>
            <w:tcW w:w="1650" w:type="dxa"/>
            <w:tcBorders>
              <w:top w:val="nil"/>
              <w:left w:val="nil"/>
              <w:bottom w:val="nil"/>
              <w:right w:val="nil"/>
              <w:tl2br w:val="nil"/>
              <w:tr2bl w:val="nil"/>
            </w:tcBorders>
            <w:shd w:val="clear" w:color="auto" w:fill="auto"/>
            <w:noWrap/>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2.511</w:t>
            </w:r>
          </w:p>
        </w:tc>
        <w:tc>
          <w:tcPr>
            <w:tcW w:w="1650" w:type="dxa"/>
            <w:tcBorders>
              <w:top w:val="nil"/>
              <w:left w:val="nil"/>
              <w:bottom w:val="single" w:sz="4" w:space="0" w:color="000000"/>
              <w:right w:val="nil"/>
              <w:tl2br w:val="nil"/>
              <w:tr2bl w:val="nil"/>
            </w:tcBorders>
            <w:shd w:val="clear" w:color="auto" w:fill="auto"/>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2.478</w:t>
            </w:r>
          </w:p>
        </w:tc>
      </w:tr>
    </w:tbl>
    <w:p w:rsidR="0075210A" w:rsidRPr="00BD4AE1" w:rsidRDefault="0075210A">
      <w:pPr>
        <w:pStyle w:val="07-Legenda10"/>
        <w:keepNext/>
        <w:ind w:left="0" w:firstLine="0"/>
        <w:rPr>
          <w:rFonts w:ascii="Arial" w:hAnsi="Arial" w:cs="Arial"/>
          <w:sz w:val="18"/>
          <w:szCs w:val="18"/>
        </w:rPr>
      </w:pPr>
    </w:p>
    <w:p w:rsidR="0075210A" w:rsidRPr="00BD4AE1" w:rsidRDefault="000909EC">
      <w:pPr>
        <w:pStyle w:val="07-Legenda10"/>
        <w:keepNext/>
        <w:ind w:left="0" w:firstLine="0"/>
        <w:rPr>
          <w:rFonts w:ascii="Arial" w:hAnsi="Arial" w:cs="Arial"/>
          <w:sz w:val="18"/>
          <w:szCs w:val="18"/>
        </w:rPr>
      </w:pPr>
      <w:r w:rsidRPr="00BD4AE1">
        <w:rPr>
          <w:rFonts w:ascii="Arial" w:hAnsi="Arial" w:cs="Arial"/>
          <w:sz w:val="18"/>
          <w:szCs w:val="18"/>
        </w:rPr>
        <w:t>A Administração da BB Turismo considera suficientes as provisões constituídas para atendimento às perdas decorrentes de demandas trabalhistas, fiscais e cíveis.</w:t>
      </w:r>
    </w:p>
    <w:p w:rsidR="0075210A" w:rsidRPr="00BD4AE1" w:rsidRDefault="0075210A" w:rsidP="0075210A">
      <w:pPr>
        <w:pStyle w:val="01-Textonormal80"/>
        <w:keepNext/>
        <w:keepLines/>
        <w:spacing w:before="0" w:after="0" w:line="276" w:lineRule="auto"/>
        <w:rPr>
          <w:rFonts w:eastAsia="Arial" w:cs="Arial"/>
          <w:b/>
        </w:rPr>
      </w:pPr>
    </w:p>
    <w:p w:rsidR="0075210A" w:rsidRPr="00BD4AE1" w:rsidRDefault="000909EC" w:rsidP="0075210A">
      <w:pPr>
        <w:pStyle w:val="01-Textonormal80"/>
        <w:keepNext/>
        <w:keepLines/>
        <w:spacing w:before="0" w:after="0" w:line="276" w:lineRule="auto"/>
        <w:rPr>
          <w:rFonts w:eastAsia="Arial" w:cs="Arial"/>
          <w:b/>
        </w:rPr>
      </w:pPr>
      <w:r w:rsidRPr="00BD4AE1">
        <w:rPr>
          <w:rFonts w:eastAsia="Arial" w:cs="Arial"/>
          <w:b/>
        </w:rPr>
        <w:t>Cronograma esperado de desembolso</w:t>
      </w:r>
    </w:p>
    <w:tbl>
      <w:tblPr>
        <w:tblW w:w="9705" w:type="dxa"/>
        <w:tblLayout w:type="fixed"/>
        <w:tblLook w:val="0600" w:firstRow="0" w:lastRow="0" w:firstColumn="0" w:lastColumn="0" w:noHBand="1" w:noVBand="1"/>
      </w:tblPr>
      <w:tblGrid>
        <w:gridCol w:w="5070"/>
        <w:gridCol w:w="1545"/>
        <w:gridCol w:w="1545"/>
        <w:gridCol w:w="1545"/>
      </w:tblGrid>
      <w:tr w:rsidR="00D00BA3" w:rsidRPr="00BD4AE1">
        <w:trPr>
          <w:cantSplit/>
          <w:trHeight w:val="210"/>
        </w:trPr>
        <w:tc>
          <w:tcPr>
            <w:tcW w:w="5070"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5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5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color w:val="000000"/>
                <w:sz w:val="16"/>
              </w:rPr>
            </w:pPr>
          </w:p>
        </w:tc>
        <w:tc>
          <w:tcPr>
            <w:tcW w:w="1545" w:type="dxa"/>
            <w:tcBorders>
              <w:top w:val="nil"/>
              <w:left w:val="nil"/>
              <w:bottom w:val="single" w:sz="4" w:space="0" w:color="000000"/>
              <w:right w:val="nil"/>
              <w:tl2br w:val="nil"/>
              <w:tr2bl w:val="nil"/>
            </w:tcBorders>
            <w:shd w:val="clear" w:color="auto" w:fill="auto"/>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5070"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54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Trabalhistas</w:t>
            </w:r>
          </w:p>
        </w:tc>
        <w:tc>
          <w:tcPr>
            <w:tcW w:w="154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Fiscais</w:t>
            </w:r>
          </w:p>
        </w:tc>
        <w:tc>
          <w:tcPr>
            <w:tcW w:w="154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Cíveis</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00"/>
        </w:trPr>
        <w:tc>
          <w:tcPr>
            <w:tcW w:w="5070" w:type="dxa"/>
            <w:tcBorders>
              <w:top w:val="single" w:sz="4" w:space="0" w:color="000000"/>
              <w:left w:val="nil"/>
              <w:bottom w:val="nil"/>
              <w:right w:val="nil"/>
              <w:tl2br w:val="nil"/>
              <w:tr2bl w:val="nil"/>
            </w:tcBorders>
            <w:shd w:val="clear" w:color="auto" w:fill="auto"/>
            <w:noWrap/>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Até 5 anos</w:t>
            </w:r>
          </w:p>
        </w:tc>
        <w:tc>
          <w:tcPr>
            <w:tcW w:w="1545"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2.187</w:t>
            </w:r>
          </w:p>
        </w:tc>
        <w:tc>
          <w:tcPr>
            <w:tcW w:w="1545"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299</w:t>
            </w:r>
          </w:p>
        </w:tc>
        <w:tc>
          <w:tcPr>
            <w:tcW w:w="1545"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5070" w:type="dxa"/>
            <w:tcBorders>
              <w:top w:val="nil"/>
              <w:left w:val="nil"/>
              <w:bottom w:val="single" w:sz="4" w:space="0" w:color="000000"/>
              <w:right w:val="nil"/>
              <w:tl2br w:val="nil"/>
              <w:tr2bl w:val="nil"/>
            </w:tcBorders>
            <w:shd w:val="clear" w:color="auto" w:fill="auto"/>
            <w:tcMar>
              <w:left w:w="40" w:type="dxa"/>
              <w:right w:w="40" w:type="dxa"/>
            </w:tcMar>
            <w:vAlign w:val="center"/>
          </w:tcPr>
          <w:p w:rsidR="00D00BA3" w:rsidRPr="00BD4AE1" w:rsidRDefault="000909EC">
            <w:pPr>
              <w:pStyle w:val="Normal25"/>
              <w:keepNext/>
              <w:spacing w:after="0" w:line="240" w:lineRule="auto"/>
              <w:jc w:val="both"/>
              <w:rPr>
                <w:rFonts w:ascii="Arial" w:eastAsia="Arial" w:hAnsi="Arial" w:cs="Arial"/>
                <w:b/>
                <w:color w:val="000000"/>
                <w:sz w:val="16"/>
              </w:rPr>
            </w:pPr>
            <w:r w:rsidRPr="00BD4AE1">
              <w:rPr>
                <w:rFonts w:ascii="Arial" w:eastAsia="Arial" w:hAnsi="Arial" w:cs="Arial"/>
                <w:b/>
                <w:color w:val="000000"/>
                <w:sz w:val="16"/>
              </w:rPr>
              <w:t>Total</w:t>
            </w:r>
          </w:p>
        </w:tc>
        <w:tc>
          <w:tcPr>
            <w:tcW w:w="154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2.187</w:t>
            </w:r>
          </w:p>
        </w:tc>
        <w:tc>
          <w:tcPr>
            <w:tcW w:w="154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299</w:t>
            </w:r>
          </w:p>
        </w:tc>
        <w:tc>
          <w:tcPr>
            <w:tcW w:w="1545"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25</w:t>
            </w:r>
          </w:p>
        </w:tc>
      </w:tr>
    </w:tbl>
    <w:p w:rsidR="0075210A" w:rsidRPr="00BD4AE1" w:rsidRDefault="0075210A" w:rsidP="0075210A">
      <w:pPr>
        <w:pStyle w:val="01-Textonormal80"/>
        <w:keepNext/>
        <w:keepLines/>
        <w:spacing w:before="0" w:after="0" w:line="276" w:lineRule="auto"/>
        <w:rPr>
          <w:rFonts w:eastAsia="Arial" w:cs="Arial"/>
          <w:b/>
        </w:rPr>
      </w:pPr>
    </w:p>
    <w:p w:rsidR="0075210A" w:rsidRPr="00BD4AE1" w:rsidRDefault="000909EC">
      <w:pPr>
        <w:pStyle w:val="07-Legenda10"/>
        <w:ind w:left="0" w:firstLine="0"/>
        <w:rPr>
          <w:rFonts w:ascii="Arial" w:hAnsi="Arial" w:cs="Arial"/>
          <w:sz w:val="18"/>
          <w:szCs w:val="18"/>
        </w:rPr>
      </w:pPr>
      <w:r w:rsidRPr="00BD4AE1">
        <w:rPr>
          <w:rFonts w:ascii="Arial" w:hAnsi="Arial" w:cs="Arial"/>
          <w:sz w:val="18"/>
          <w:szCs w:val="18"/>
        </w:rPr>
        <w:t>O cenário de incerteza de duração dos processos, bem como a possibilidade de alterações na jurisprudência dos tribunais, tornam incertos os valores e o cronograma esperado de saídas.</w:t>
      </w:r>
    </w:p>
    <w:p w:rsidR="0075210A" w:rsidRPr="00BD4AE1" w:rsidRDefault="0075210A">
      <w:pPr>
        <w:pStyle w:val="07-Legenda10"/>
        <w:ind w:left="0" w:firstLine="0"/>
        <w:rPr>
          <w:rFonts w:ascii="Arial" w:hAnsi="Arial" w:cs="Arial"/>
          <w:sz w:val="18"/>
          <w:szCs w:val="18"/>
        </w:rPr>
      </w:pPr>
    </w:p>
    <w:p w:rsidR="0075210A" w:rsidRPr="00BD4AE1" w:rsidRDefault="000909EC" w:rsidP="0075210A">
      <w:pPr>
        <w:pStyle w:val="Normal25"/>
        <w:keepNext/>
        <w:numPr>
          <w:ilvl w:val="0"/>
          <w:numId w:val="36"/>
        </w:numPr>
        <w:spacing w:after="0" w:line="240" w:lineRule="auto"/>
        <w:ind w:left="357" w:hanging="357"/>
        <w:jc w:val="both"/>
        <w:rPr>
          <w:rFonts w:ascii="Arial" w:hAnsi="Arial" w:cs="Arial"/>
          <w:b/>
          <w:bCs/>
          <w:sz w:val="18"/>
          <w:szCs w:val="18"/>
          <w:lang w:eastAsia="pt-BR"/>
        </w:rPr>
      </w:pPr>
      <w:r w:rsidRPr="00BD4AE1">
        <w:rPr>
          <w:rFonts w:ascii="Arial" w:hAnsi="Arial" w:cs="Arial"/>
          <w:b/>
          <w:bCs/>
          <w:sz w:val="18"/>
          <w:szCs w:val="18"/>
          <w:lang w:eastAsia="pt-BR"/>
        </w:rPr>
        <w:t>Passivos Contingentes – Possíveis</w:t>
      </w:r>
    </w:p>
    <w:p w:rsidR="0075210A" w:rsidRPr="00BD4AE1" w:rsidRDefault="0075210A" w:rsidP="0075210A">
      <w:pPr>
        <w:pStyle w:val="Normal25"/>
        <w:keepNext/>
        <w:tabs>
          <w:tab w:val="left" w:pos="708"/>
        </w:tabs>
        <w:spacing w:after="0" w:line="240" w:lineRule="auto"/>
        <w:ind w:left="284"/>
        <w:jc w:val="both"/>
        <w:rPr>
          <w:rFonts w:ascii="Arial" w:hAnsi="Arial" w:cs="Arial"/>
          <w:b/>
          <w:bCs/>
          <w:sz w:val="18"/>
          <w:szCs w:val="18"/>
          <w:lang w:eastAsia="pt-BR"/>
        </w:rPr>
      </w:pPr>
    </w:p>
    <w:p w:rsidR="0075210A" w:rsidRPr="00BD4AE1" w:rsidRDefault="000909EC">
      <w:pPr>
        <w:pStyle w:val="Normal25"/>
        <w:tabs>
          <w:tab w:val="left" w:pos="708"/>
        </w:tabs>
        <w:spacing w:after="0" w:line="240" w:lineRule="auto"/>
        <w:jc w:val="both"/>
        <w:rPr>
          <w:rFonts w:ascii="Arial" w:hAnsi="Arial" w:cs="Arial"/>
          <w:sz w:val="18"/>
          <w:szCs w:val="18"/>
          <w:lang w:eastAsia="pt-BR"/>
        </w:rPr>
      </w:pPr>
      <w:r w:rsidRPr="00BD4AE1">
        <w:rPr>
          <w:rFonts w:ascii="Arial" w:hAnsi="Arial" w:cs="Arial"/>
          <w:sz w:val="18"/>
          <w:szCs w:val="18"/>
          <w:lang w:eastAsia="pt-BR"/>
        </w:rPr>
        <w:t xml:space="preserve">As demandas trabalhistas, fiscais e cíveis classificadas com risco “possível” são dispensadas de constituição de provisão. </w:t>
      </w: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10"/>
        </w:trPr>
        <w:tc>
          <w:tcPr>
            <w:tcW w:w="640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fiscais</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6B24C2">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5.025</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5.342</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trabalhistas</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rsidP="006B24C2">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3</w:t>
            </w:r>
            <w:r w:rsidR="006B24C2" w:rsidRPr="00BD4AE1">
              <w:rPr>
                <w:rFonts w:ascii="Arial" w:eastAsia="Arial" w:hAnsi="Arial" w:cs="Arial"/>
                <w:color w:val="000000"/>
                <w:sz w:val="16"/>
              </w:rPr>
              <w:t>77</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575</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cíveis</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6B24C2" w:rsidP="006B24C2">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68</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46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6B24C2" w:rsidP="006B24C2">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w:t>
            </w:r>
            <w:r w:rsidR="000909EC" w:rsidRPr="00BD4AE1">
              <w:rPr>
                <w:rFonts w:ascii="Arial" w:eastAsia="Arial" w:hAnsi="Arial" w:cs="Arial"/>
                <w:b/>
                <w:color w:val="000000"/>
                <w:sz w:val="16"/>
              </w:rPr>
              <w:t>.</w:t>
            </w:r>
            <w:r w:rsidRPr="00BD4AE1">
              <w:rPr>
                <w:rFonts w:ascii="Arial" w:eastAsia="Arial" w:hAnsi="Arial" w:cs="Arial"/>
                <w:b/>
                <w:color w:val="000000"/>
                <w:sz w:val="16"/>
              </w:rPr>
              <w:t>470</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5.963</w:t>
            </w:r>
          </w:p>
        </w:tc>
      </w:tr>
    </w:tbl>
    <w:p w:rsidR="0075210A" w:rsidRPr="00BD4AE1" w:rsidRDefault="0075210A">
      <w:pPr>
        <w:pStyle w:val="07-Legenda10"/>
        <w:ind w:left="0" w:firstLine="0"/>
        <w:rPr>
          <w:rFonts w:ascii="Arial" w:hAnsi="Arial" w:cs="Arial"/>
          <w:sz w:val="18"/>
          <w:szCs w:val="18"/>
        </w:rPr>
      </w:pPr>
    </w:p>
    <w:p w:rsidR="0075210A" w:rsidRPr="00BD4AE1" w:rsidRDefault="000909EC">
      <w:pPr>
        <w:pStyle w:val="Normal25"/>
        <w:numPr>
          <w:ilvl w:val="0"/>
          <w:numId w:val="36"/>
        </w:numPr>
        <w:spacing w:after="0" w:line="240" w:lineRule="auto"/>
        <w:ind w:right="-1085"/>
        <w:jc w:val="both"/>
        <w:rPr>
          <w:rFonts w:ascii="Arial" w:hAnsi="Arial" w:cs="Arial"/>
          <w:b/>
          <w:bCs/>
          <w:sz w:val="18"/>
          <w:szCs w:val="18"/>
          <w:lang w:eastAsia="pt-BR"/>
        </w:rPr>
      </w:pPr>
      <w:r w:rsidRPr="00BD4AE1">
        <w:rPr>
          <w:rFonts w:ascii="Arial" w:hAnsi="Arial" w:cs="Arial"/>
          <w:b/>
          <w:bCs/>
          <w:sz w:val="18"/>
          <w:szCs w:val="18"/>
          <w:lang w:eastAsia="pt-BR"/>
        </w:rPr>
        <w:t>Depósitos em Garantia de Recursos</w:t>
      </w:r>
    </w:p>
    <w:p w:rsidR="0075210A" w:rsidRPr="00BD4AE1" w:rsidRDefault="0075210A" w:rsidP="0075210A">
      <w:pPr>
        <w:pStyle w:val="Normal25"/>
        <w:spacing w:after="0" w:line="240" w:lineRule="auto"/>
        <w:ind w:right="-1085"/>
        <w:jc w:val="both"/>
        <w:rPr>
          <w:rFonts w:ascii="Arial" w:hAnsi="Arial" w:cs="Arial"/>
          <w:b/>
          <w:bCs/>
          <w:sz w:val="18"/>
          <w:szCs w:val="18"/>
          <w:lang w:eastAsia="pt-BR"/>
        </w:rPr>
      </w:pPr>
    </w:p>
    <w:tbl>
      <w:tblPr>
        <w:tblW w:w="9705" w:type="dxa"/>
        <w:tblLayout w:type="fixed"/>
        <w:tblLook w:val="0600" w:firstRow="0" w:lastRow="0" w:firstColumn="0" w:lastColumn="0" w:noHBand="1" w:noVBand="1"/>
      </w:tblPr>
      <w:tblGrid>
        <w:gridCol w:w="6405"/>
        <w:gridCol w:w="1650"/>
        <w:gridCol w:w="1650"/>
      </w:tblGrid>
      <w:tr w:rsidR="00D00BA3" w:rsidRPr="00BD4AE1">
        <w:trPr>
          <w:cantSplit/>
          <w:trHeight w:val="210"/>
        </w:trPr>
        <w:tc>
          <w:tcPr>
            <w:tcW w:w="6405"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color w:val="000000"/>
                <w:sz w:val="16"/>
              </w:rPr>
            </w:pPr>
          </w:p>
        </w:tc>
        <w:tc>
          <w:tcPr>
            <w:tcW w:w="1650" w:type="dxa"/>
            <w:tcBorders>
              <w:top w:val="nil"/>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jc w:val="right"/>
              <w:rPr>
                <w:rFonts w:ascii="Arial" w:eastAsia="Arial" w:hAnsi="Arial" w:cs="Arial"/>
                <w:b/>
                <w:color w:val="000000"/>
                <w:sz w:val="16"/>
              </w:rPr>
            </w:pP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0"/>
        </w:trPr>
        <w:tc>
          <w:tcPr>
            <w:tcW w:w="6405" w:type="dxa"/>
            <w:tcBorders>
              <w:top w:val="single" w:sz="4" w:space="0" w:color="000000"/>
              <w:left w:val="nil"/>
              <w:bottom w:val="single" w:sz="4" w:space="0" w:color="000000"/>
              <w:right w:val="nil"/>
              <w:tl2br w:val="nil"/>
              <w:tr2bl w:val="nil"/>
            </w:tcBorders>
            <w:shd w:val="clear" w:color="FFFFFF" w:fill="FFFFFF"/>
            <w:tcMar>
              <w:left w:w="0" w:type="dxa"/>
              <w:right w:w="0" w:type="dxa"/>
            </w:tcMar>
            <w:vAlign w:val="center"/>
          </w:tcPr>
          <w:p w:rsidR="00D00BA3" w:rsidRPr="00BD4AE1" w:rsidRDefault="00D00BA3">
            <w:pPr>
              <w:pStyle w:val="Normal25"/>
              <w:keepNext/>
              <w:spacing w:after="0" w:line="240" w:lineRule="auto"/>
              <w:rPr>
                <w:rFonts w:ascii="Arial" w:eastAsia="Arial" w:hAnsi="Arial" w:cs="Arial"/>
                <w:b/>
                <w:color w:val="000000"/>
                <w:sz w:val="16"/>
              </w:rPr>
            </w:pP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31.12.2017</w:t>
            </w:r>
          </w:p>
        </w:tc>
        <w:tc>
          <w:tcPr>
            <w:tcW w:w="165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31.12.2016</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single" w:sz="4" w:space="0" w:color="000000"/>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trabalhistas</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2.148</w:t>
            </w:r>
          </w:p>
        </w:tc>
        <w:tc>
          <w:tcPr>
            <w:tcW w:w="1650" w:type="dxa"/>
            <w:tcBorders>
              <w:top w:val="single" w:sz="4" w:space="0" w:color="000000"/>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1.937</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fiscais</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1.043</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949</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0"/>
        </w:trPr>
        <w:tc>
          <w:tcPr>
            <w:tcW w:w="6405" w:type="dxa"/>
            <w:tcBorders>
              <w:top w:val="nil"/>
              <w:left w:val="nil"/>
              <w:bottom w:val="nil"/>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color w:val="000000"/>
                <w:sz w:val="16"/>
              </w:rPr>
            </w:pPr>
            <w:r w:rsidRPr="00BD4AE1">
              <w:rPr>
                <w:rFonts w:ascii="Arial" w:eastAsia="Arial" w:hAnsi="Arial" w:cs="Arial"/>
                <w:color w:val="000000"/>
                <w:sz w:val="16"/>
              </w:rPr>
              <w:t>Demandas cíveis</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54</w:t>
            </w:r>
          </w:p>
        </w:tc>
        <w:tc>
          <w:tcPr>
            <w:tcW w:w="1650" w:type="dxa"/>
            <w:tcBorders>
              <w:top w:val="nil"/>
              <w:left w:val="nil"/>
              <w:bottom w:val="nil"/>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color w:val="000000"/>
                <w:sz w:val="16"/>
              </w:rPr>
            </w:pPr>
            <w:r w:rsidRPr="00BD4AE1">
              <w:rPr>
                <w:rFonts w:ascii="Arial" w:eastAsia="Arial" w:hAnsi="Arial" w:cs="Arial"/>
                <w:color w:val="000000"/>
                <w:sz w:val="16"/>
              </w:rPr>
              <w:t>51</w:t>
            </w:r>
          </w:p>
        </w:tc>
      </w:tr>
      <w:tr w:rsidR="00D00BA3" w:rsidRPr="00BD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0"/>
        </w:trPr>
        <w:tc>
          <w:tcPr>
            <w:tcW w:w="6405" w:type="dxa"/>
            <w:tcBorders>
              <w:top w:val="nil"/>
              <w:left w:val="nil"/>
              <w:bottom w:val="single" w:sz="4" w:space="0" w:color="000000"/>
              <w:right w:val="nil"/>
              <w:tl2br w:val="nil"/>
              <w:tr2bl w:val="nil"/>
            </w:tcBorders>
            <w:shd w:val="clear" w:color="FFFFFF" w:fill="FFFFFF"/>
            <w:tcMar>
              <w:left w:w="40" w:type="dxa"/>
              <w:right w:w="40" w:type="dxa"/>
            </w:tcMar>
            <w:vAlign w:val="center"/>
          </w:tcPr>
          <w:p w:rsidR="00D00BA3" w:rsidRPr="00BD4AE1" w:rsidRDefault="000909EC">
            <w:pPr>
              <w:pStyle w:val="Normal25"/>
              <w:keepNext/>
              <w:spacing w:after="0" w:line="240" w:lineRule="auto"/>
              <w:rPr>
                <w:rFonts w:ascii="Arial" w:eastAsia="Arial" w:hAnsi="Arial" w:cs="Arial"/>
                <w:b/>
                <w:color w:val="000000"/>
                <w:sz w:val="16"/>
              </w:rPr>
            </w:pPr>
            <w:r w:rsidRPr="00BD4AE1">
              <w:rPr>
                <w:rFonts w:ascii="Arial" w:eastAsia="Arial" w:hAnsi="Arial" w:cs="Arial"/>
                <w:b/>
                <w:color w:val="000000"/>
                <w:sz w:val="16"/>
              </w:rPr>
              <w:t>Total</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3.245</w:t>
            </w:r>
          </w:p>
        </w:tc>
        <w:tc>
          <w:tcPr>
            <w:tcW w:w="1650" w:type="dxa"/>
            <w:tcBorders>
              <w:top w:val="nil"/>
              <w:left w:val="nil"/>
              <w:bottom w:val="single" w:sz="4" w:space="0" w:color="000000"/>
              <w:right w:val="nil"/>
              <w:tl2br w:val="nil"/>
              <w:tr2bl w:val="nil"/>
            </w:tcBorders>
            <w:shd w:val="clear" w:color="FFFFFF" w:fill="FFFFFF"/>
            <w:noWrap/>
            <w:tcMar>
              <w:left w:w="40" w:type="dxa"/>
              <w:right w:w="100" w:type="dxa"/>
            </w:tcMar>
            <w:vAlign w:val="center"/>
          </w:tcPr>
          <w:p w:rsidR="00D00BA3" w:rsidRPr="00BD4AE1" w:rsidRDefault="000909EC">
            <w:pPr>
              <w:pStyle w:val="Normal25"/>
              <w:keepNext/>
              <w:spacing w:after="0" w:line="240" w:lineRule="auto"/>
              <w:jc w:val="right"/>
              <w:rPr>
                <w:rFonts w:ascii="Arial" w:eastAsia="Arial" w:hAnsi="Arial" w:cs="Arial"/>
                <w:b/>
                <w:color w:val="000000"/>
                <w:sz w:val="16"/>
              </w:rPr>
            </w:pPr>
            <w:r w:rsidRPr="00BD4AE1">
              <w:rPr>
                <w:rFonts w:ascii="Arial" w:eastAsia="Arial" w:hAnsi="Arial" w:cs="Arial"/>
                <w:b/>
                <w:color w:val="000000"/>
                <w:sz w:val="16"/>
              </w:rPr>
              <w:t>2.937</w:t>
            </w:r>
          </w:p>
        </w:tc>
      </w:tr>
    </w:tbl>
    <w:p w:rsidR="00D00BA3" w:rsidRPr="00BD4AE1" w:rsidRDefault="00D00BA3">
      <w:pPr>
        <w:pBdr>
          <w:top w:val="nil"/>
          <w:left w:val="nil"/>
          <w:bottom w:val="nil"/>
          <w:right w:val="nil"/>
          <w:between w:val="nil"/>
          <w:bar w:val="nil"/>
        </w:pBdr>
        <w:spacing w:before="0" w:after="200"/>
        <w:jc w:val="left"/>
        <w:rPr>
          <w:sz w:val="22"/>
          <w:szCs w:val="22"/>
          <w:bdr w:val="nil"/>
        </w:rPr>
      </w:pPr>
    </w:p>
    <w:p w:rsidR="0075210A" w:rsidRPr="00BD4AE1" w:rsidRDefault="000909EC" w:rsidP="0075210A">
      <w:pPr>
        <w:pStyle w:val="02-TtulodeNota"/>
        <w:numPr>
          <w:ilvl w:val="0"/>
          <w:numId w:val="0"/>
        </w:numPr>
        <w:pBdr>
          <w:top w:val="nil"/>
          <w:left w:val="nil"/>
          <w:bottom w:val="nil"/>
          <w:right w:val="nil"/>
          <w:between w:val="nil"/>
          <w:bar w:val="nil"/>
        </w:pBdr>
        <w:ind w:left="454" w:hanging="454"/>
        <w:rPr>
          <w:bdr w:val="nil"/>
        </w:rPr>
      </w:pPr>
      <w:r w:rsidRPr="00BD4AE1">
        <w:rPr>
          <w:rFonts w:cs="Times New Roman"/>
          <w:color w:val="000000"/>
          <w:szCs w:val="20"/>
          <w:bdr w:val="nil"/>
        </w:rPr>
        <w:t>24 - eventos subsequentes</w:t>
      </w:r>
    </w:p>
    <w:p w:rsidR="0075210A" w:rsidRPr="00BD4AE1" w:rsidRDefault="000909EC" w:rsidP="0075210A">
      <w:pPr>
        <w:pBdr>
          <w:top w:val="nil"/>
          <w:left w:val="nil"/>
          <w:bottom w:val="nil"/>
          <w:right w:val="nil"/>
          <w:between w:val="nil"/>
          <w:bar w:val="nil"/>
        </w:pBdr>
        <w:spacing w:before="0" w:after="200"/>
        <w:jc w:val="left"/>
        <w:rPr>
          <w:rFonts w:cs="Arial"/>
          <w:bdr w:val="nil"/>
        </w:rPr>
      </w:pPr>
      <w:r w:rsidRPr="00BD4AE1">
        <w:rPr>
          <w:rFonts w:cs="Arial"/>
          <w:bdr w:val="nil"/>
          <w:lang w:eastAsia="en-US"/>
        </w:rPr>
        <w:t xml:space="preserve">Em 09.01.2018, o Banco do Brasil aprovou o aumento de capital da BB Turismo no valor de R$ 45.100 mil, contribuídos pelos sócios na proporção exata das suas participações societárias atuais. </w:t>
      </w:r>
    </w:p>
    <w:p w:rsidR="0075210A" w:rsidRPr="00BD4AE1" w:rsidRDefault="000909EC" w:rsidP="0075210A">
      <w:pPr>
        <w:pBdr>
          <w:top w:val="nil"/>
          <w:left w:val="nil"/>
          <w:bottom w:val="nil"/>
          <w:right w:val="nil"/>
          <w:between w:val="nil"/>
          <w:bar w:val="nil"/>
        </w:pBdr>
        <w:spacing w:before="0" w:after="200"/>
        <w:jc w:val="left"/>
        <w:rPr>
          <w:rFonts w:cs="Arial"/>
          <w:bdr w:val="nil"/>
        </w:rPr>
      </w:pPr>
      <w:r w:rsidRPr="00BD4AE1">
        <w:rPr>
          <w:rFonts w:cs="Arial"/>
          <w:bdr w:val="nil"/>
          <w:lang w:eastAsia="en-US"/>
        </w:rPr>
        <w:t xml:space="preserve">Em atendimento ao Decreto nº 9.035/2017, o aumento de capital foi autorizado pelo Ministério do Planejamento, Orçamento e Gestão em 02.02.2018. </w:t>
      </w:r>
    </w:p>
    <w:p w:rsidR="0075210A" w:rsidRPr="00BD4AE1" w:rsidRDefault="000909EC" w:rsidP="0075210A">
      <w:pPr>
        <w:pBdr>
          <w:top w:val="nil"/>
          <w:left w:val="nil"/>
          <w:bottom w:val="nil"/>
          <w:right w:val="nil"/>
          <w:between w:val="nil"/>
          <w:bar w:val="nil"/>
        </w:pBdr>
        <w:autoSpaceDE w:val="0"/>
        <w:autoSpaceDN w:val="0"/>
        <w:adjustRightInd w:val="0"/>
        <w:spacing w:before="0" w:after="0" w:line="240" w:lineRule="auto"/>
        <w:rPr>
          <w:rFonts w:cs="Arial"/>
          <w:bdr w:val="nil"/>
          <w:lang w:eastAsia="en-US"/>
        </w:rPr>
      </w:pPr>
      <w:r w:rsidRPr="00BD4AE1">
        <w:rPr>
          <w:rFonts w:cs="Arial"/>
          <w:bdr w:val="nil"/>
          <w:lang w:eastAsia="en-US"/>
        </w:rPr>
        <w:t>O aporte foi efetivado em 2</w:t>
      </w:r>
      <w:r w:rsidR="003215C9" w:rsidRPr="00BD4AE1">
        <w:rPr>
          <w:rFonts w:cs="Arial"/>
          <w:bdr w:val="nil"/>
          <w:lang w:eastAsia="en-US"/>
        </w:rPr>
        <w:t>7</w:t>
      </w:r>
      <w:r w:rsidRPr="00BD4AE1">
        <w:rPr>
          <w:rFonts w:cs="Arial"/>
          <w:bdr w:val="nil"/>
          <w:lang w:eastAsia="en-US"/>
        </w:rPr>
        <w:t>.02.2018 e o valor do capital social da BB Turismo passou de R$ 9.633 mil para R$ 54.733 mil.</w:t>
      </w:r>
    </w:p>
    <w:p w:rsidR="00795CCD" w:rsidRPr="00BD4AE1" w:rsidRDefault="00795CCD" w:rsidP="0075210A">
      <w:pPr>
        <w:pBdr>
          <w:top w:val="nil"/>
          <w:left w:val="nil"/>
          <w:bottom w:val="nil"/>
          <w:right w:val="nil"/>
          <w:between w:val="nil"/>
          <w:bar w:val="nil"/>
        </w:pBdr>
        <w:autoSpaceDE w:val="0"/>
        <w:autoSpaceDN w:val="0"/>
        <w:adjustRightInd w:val="0"/>
        <w:spacing w:before="0" w:after="0" w:line="240" w:lineRule="auto"/>
        <w:rPr>
          <w:rFonts w:cs="Arial"/>
          <w:bdr w:val="nil"/>
          <w:lang w:eastAsia="en-US"/>
        </w:rPr>
      </w:pPr>
    </w:p>
    <w:p w:rsidR="00795CCD" w:rsidRPr="00BD4AE1" w:rsidRDefault="00795CCD" w:rsidP="0075210A">
      <w:pPr>
        <w:pBdr>
          <w:top w:val="nil"/>
          <w:left w:val="nil"/>
          <w:bottom w:val="nil"/>
          <w:right w:val="nil"/>
          <w:between w:val="nil"/>
          <w:bar w:val="nil"/>
        </w:pBdr>
        <w:autoSpaceDE w:val="0"/>
        <w:autoSpaceDN w:val="0"/>
        <w:adjustRightInd w:val="0"/>
        <w:spacing w:before="0" w:after="0" w:line="240" w:lineRule="auto"/>
        <w:rPr>
          <w:rFonts w:cs="Arial"/>
          <w:bdr w:val="nil"/>
        </w:rPr>
        <w:sectPr w:rsidR="00795CCD" w:rsidRPr="00BD4AE1" w:rsidSect="0075210A">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134" w:right="1134" w:bottom="1134" w:left="1134" w:header="567" w:footer="851" w:gutter="0"/>
          <w:pgBorders>
            <w:top w:val="nil"/>
            <w:left w:val="nil"/>
            <w:bottom w:val="nil"/>
            <w:right w:val="nil"/>
          </w:pgBorders>
          <w:cols w:space="720"/>
          <w:docGrid w:linePitch="360"/>
        </w:sectPr>
      </w:pP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KPMG Auditores Independentes</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SBS - Qd. 02 - Bl. Q - Lote 03 - Salas 708 a 711</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Edifício João Carlos Saad</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70070-120 - Brasília/DF - Brasil</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Caixa Postal 8587 - CEP 70312-970 - Brasília/DF - Brasil</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Telefone +55 (61) 2104-2400, Fax +55 (61) 2104-2406</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www.kpmg.com.br</w:t>
      </w:r>
    </w:p>
    <w:p w:rsidR="00BD4AE1" w:rsidRPr="00BD4AE1" w:rsidRDefault="00BD4AE1" w:rsidP="00BD4AE1">
      <w:pPr>
        <w:pStyle w:val="Normal28"/>
        <w:rPr>
          <w:rFonts w:ascii="Arial" w:eastAsia="Arial" w:hAnsi="Arial" w:cs="Arial"/>
          <w:bCs/>
          <w:color w:val="000000"/>
          <w:lang w:val="pt-BR"/>
        </w:rPr>
      </w:pPr>
    </w:p>
    <w:p w:rsidR="00BD4AE1" w:rsidRPr="00BD4AE1" w:rsidRDefault="00BD4AE1" w:rsidP="00BD4AE1">
      <w:pPr>
        <w:pStyle w:val="Normal28"/>
        <w:rPr>
          <w:rFonts w:ascii="Arial" w:eastAsia="Arial" w:hAnsi="Arial" w:cs="Arial"/>
          <w:b/>
          <w:bCs/>
          <w:color w:val="000000"/>
          <w:sz w:val="32"/>
          <w:lang w:val="pt-BR"/>
        </w:rPr>
      </w:pPr>
      <w:r w:rsidRPr="00BD4AE1">
        <w:rPr>
          <w:rFonts w:ascii="Arial" w:eastAsia="Arial" w:hAnsi="Arial" w:cs="Arial"/>
          <w:b/>
          <w:bCs/>
          <w:color w:val="000000"/>
          <w:sz w:val="32"/>
          <w:lang w:val="pt-BR"/>
        </w:rPr>
        <w:t>Relatório dos auditores independentes sobre as demonstrações contábeis</w:t>
      </w: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Á</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Diretoria da</w:t>
      </w:r>
    </w:p>
    <w:p w:rsidR="00BD4AE1" w:rsidRPr="00BD4AE1" w:rsidRDefault="00BD4AE1" w:rsidP="00BD4AE1">
      <w:pPr>
        <w:pStyle w:val="Normal28"/>
        <w:rPr>
          <w:rFonts w:ascii="Arial" w:eastAsia="Arial" w:hAnsi="Arial" w:cs="Arial"/>
          <w:b/>
          <w:bCs/>
          <w:color w:val="000000"/>
          <w:sz w:val="18"/>
          <w:lang w:val="pt-BR"/>
        </w:rPr>
      </w:pPr>
      <w:r w:rsidRPr="00BD4AE1">
        <w:rPr>
          <w:rFonts w:ascii="Arial" w:eastAsia="Arial" w:hAnsi="Arial" w:cs="Arial"/>
          <w:b/>
          <w:bCs/>
          <w:color w:val="000000"/>
          <w:sz w:val="18"/>
          <w:lang w:val="pt-BR"/>
        </w:rPr>
        <w:t>BBTur Viagens e Turismo Ltda.</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Brasília - DF</w:t>
      </w: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
          <w:bCs/>
          <w:color w:val="000000"/>
          <w:sz w:val="18"/>
          <w:lang w:val="pt-BR"/>
        </w:rPr>
        <w:t>Opinião</w:t>
      </w: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Examinamos as demonstrações contábeis da BBTur Viagens e Turismo Ltda. (“BB Turismo” ou “Empresa”), que compreendem o balanço patrimonial em 31 de dezembro de 2017 e as respectivas demonstrações do resultado, do resultado abrangente, das mutações do patrimônio líquido e dos fluxos de caixa para o exercício findo naquela data, assim como o resumo das principais práticas contábeis e demais notas explicativas.</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Em nossa opinião, as demonstrações contábeis acima referidas apresentam adequadamente, em todos os aspectos relevantes, a posição patrimonial e financeira da BBTur - Viagens e Turismo Ltda. em 31 de dezembro de 2017, o desempenho de suas operações e os seus fluxos de caixa para o exercício findo nessa data, de acordo com as práticas contábeis adotadas no Brasil.</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
          <w:bCs/>
          <w:color w:val="000000"/>
          <w:sz w:val="18"/>
          <w:lang w:val="pt-BR"/>
        </w:rPr>
        <w:t>Base para opinião</w:t>
      </w: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Nossa auditoria foi conduzida de acordo com as normas brasileiras e internacionais de auditoria. Nossas responsabilidades, em conformidade com tais normas, estão descritas na seção a seguir intitulada “Responsabilidades dos auditores pela auditoria das demonstrações contábeis”. Somos independentes em relação à BB Turismo, 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p w:rsidR="00BD4AE1" w:rsidRPr="00BD4AE1" w:rsidRDefault="00BD4AE1" w:rsidP="00BD4AE1">
      <w:pPr>
        <w:pStyle w:val="Normal28"/>
        <w:jc w:val="both"/>
        <w:rPr>
          <w:rFonts w:ascii="Arial" w:eastAsia="Arial" w:hAnsi="Arial" w:cs="Arial"/>
          <w:b/>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
          <w:bCs/>
          <w:color w:val="000000"/>
          <w:sz w:val="18"/>
          <w:lang w:val="pt-BR"/>
        </w:rPr>
        <w:t xml:space="preserve">Outras informações que acompanham as demonstrações contábeis e o relatório dos auditores </w:t>
      </w: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 xml:space="preserve">A Administração da BB Turismo é responsável por essas outras informações que compreendem o Relatório da Administração. </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Nossa opinião sobre as demonstrações contábeis não abrange o Relatório da Administração e não expressamos qualquer forma de conclusão de auditoria sobre esse relatório.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Em conexão com a auditoria das demonstrações contábeis, nossa responsabilidade é a de ler o Relatório da Administração e, ao fazê-lo, considerar se esse relatório está, de forma relevante, inconsistente com as demonstrações contábeis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
          <w:bCs/>
          <w:color w:val="000000"/>
          <w:sz w:val="18"/>
          <w:lang w:val="pt-BR"/>
        </w:rPr>
      </w:pPr>
      <w:r w:rsidRPr="00BD4AE1">
        <w:rPr>
          <w:rFonts w:ascii="Arial" w:eastAsia="Arial" w:hAnsi="Arial" w:cs="Arial"/>
          <w:b/>
          <w:bCs/>
          <w:color w:val="000000"/>
          <w:sz w:val="18"/>
          <w:lang w:val="pt-BR"/>
        </w:rPr>
        <w:t>Responsabilidades da Administração e da governança pelas demonstrações contábeis</w:t>
      </w: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A Administração é responsável pela elaboração e adequada apresentação das demonstrações contábeis de acordo com as práticas contábeis adotadas no Brasil e pelos controles internos que ela determinou como necessários para permitir a elaboração de demonstrações contábeis livres de distorção relevante, independentemente se causada por fraude ou erro.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Na elaboração das demonstrações contábeis, a Administração é responsável pela avaliação da capacidade de a BB Turismo continuar operando, divulgando, quando aplicável, os assuntos relacionados com a sua continuidade operacional e o uso dessa base contábil na elaboração das demonstrações contábeis, a não ser que a Administração pretenda liquidar a BB Turismo ou cessar suas operações, ou não tenha nenhuma alternativa realista para evitar o encerramento das operações.</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Os responsáveis pela governança da BB Turismo são aqueles com responsabilidade pela supervisão do processo de elaboração das demonstrações contábeis.</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
          <w:bCs/>
          <w:color w:val="000000"/>
          <w:sz w:val="18"/>
          <w:lang w:val="pt-BR"/>
        </w:rPr>
        <w:t>Responsabilidades dos auditores pela auditoria das demonstrações contábeis</w:t>
      </w: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 xml:space="preserve">Nossos objetivos são obter segurança razoável de que as demonstrações contábeis, tomadas em conjunto, estão livres de distorção relevante, independentemente se causada por fraude ou erro, e emitir relatório de auditoria contendo nossa </w:t>
      </w:r>
      <w:bookmarkStart w:id="1" w:name="_GoBack"/>
      <w:bookmarkEnd w:id="1"/>
      <w:r w:rsidRPr="00BD4AE1">
        <w:rPr>
          <w:rFonts w:ascii="Arial" w:eastAsia="Arial" w:hAnsi="Arial" w:cs="Arial"/>
          <w:bCs/>
          <w:color w:val="000000"/>
          <w:sz w:val="18"/>
          <w:lang w:val="pt-BR"/>
        </w:rPr>
        <w:t>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contábeis.</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Como parte da auditoria realizada de acordo com as normas brasileiras e internacionais de auditoria, exercemos julgamento profissional e mantemos ceticismo profissional ao longo da auditoria. Além disso: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numPr>
          <w:ilvl w:val="0"/>
          <w:numId w:val="42"/>
        </w:numPr>
        <w:jc w:val="both"/>
        <w:rPr>
          <w:rFonts w:ascii="Arial" w:eastAsia="Arial" w:hAnsi="Arial" w:cs="Arial"/>
          <w:bCs/>
          <w:color w:val="000000"/>
          <w:sz w:val="18"/>
          <w:lang w:val="pt-BR"/>
        </w:rPr>
      </w:pPr>
      <w:r w:rsidRPr="00BD4AE1">
        <w:rPr>
          <w:rFonts w:ascii="Arial" w:eastAsia="Arial" w:hAnsi="Arial" w:cs="Arial"/>
          <w:bCs/>
          <w:color w:val="000000"/>
          <w:sz w:val="18"/>
          <w:lang w:val="pt-BR"/>
        </w:rPr>
        <w:t>Identificamos e avaliamos os riscos de distorção relevante nas demonstrações contábeis,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numPr>
          <w:ilvl w:val="0"/>
          <w:numId w:val="41"/>
        </w:numPr>
        <w:jc w:val="both"/>
        <w:rPr>
          <w:rFonts w:ascii="Arial" w:eastAsia="Arial" w:hAnsi="Arial" w:cs="Arial"/>
          <w:bCs/>
          <w:color w:val="000000"/>
          <w:sz w:val="18"/>
          <w:lang w:val="pt-BR"/>
        </w:rPr>
      </w:pPr>
      <w:r w:rsidRPr="00BD4AE1">
        <w:rPr>
          <w:rFonts w:ascii="Arial" w:eastAsia="Arial" w:hAnsi="Arial" w:cs="Arial"/>
          <w:bCs/>
          <w:color w:val="000000"/>
          <w:sz w:val="18"/>
          <w:lang w:val="pt-BR"/>
        </w:rPr>
        <w:t>Obtemos entendimento dos controles internos relevantes para a auditoria para planejarmos procedimentos de auditoria apropriados às circunstâncias, mas, não, com o objetivo de expressarmos opinião sobre a eficácia dos controles internos da BB Turismo.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numPr>
          <w:ilvl w:val="0"/>
          <w:numId w:val="41"/>
        </w:numPr>
        <w:jc w:val="both"/>
        <w:rPr>
          <w:rFonts w:ascii="Arial" w:eastAsia="Arial" w:hAnsi="Arial" w:cs="Arial"/>
          <w:bCs/>
          <w:color w:val="000000"/>
          <w:sz w:val="18"/>
          <w:lang w:val="pt-BR"/>
        </w:rPr>
      </w:pPr>
      <w:r w:rsidRPr="00BD4AE1">
        <w:rPr>
          <w:rFonts w:ascii="Arial" w:eastAsia="Arial" w:hAnsi="Arial" w:cs="Arial"/>
          <w:bCs/>
          <w:color w:val="000000"/>
          <w:sz w:val="18"/>
          <w:lang w:val="pt-BR"/>
        </w:rPr>
        <w:t>Avaliamos a adequação das políticas contábeis utilizadas e a razoabilidade das estimativas contábeis e respectivas divulgações feitas pela Administração.</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numPr>
          <w:ilvl w:val="0"/>
          <w:numId w:val="41"/>
        </w:numPr>
        <w:jc w:val="both"/>
        <w:rPr>
          <w:rFonts w:ascii="Arial" w:eastAsia="Arial" w:hAnsi="Arial" w:cs="Arial"/>
          <w:bCs/>
          <w:color w:val="000000"/>
          <w:sz w:val="18"/>
          <w:lang w:val="pt-BR"/>
        </w:rPr>
      </w:pPr>
      <w:r w:rsidRPr="00BD4AE1">
        <w:rPr>
          <w:rFonts w:ascii="Arial" w:eastAsia="Arial" w:hAnsi="Arial" w:cs="Arial"/>
          <w:bCs/>
          <w:color w:val="000000"/>
          <w:sz w:val="18"/>
          <w:lang w:val="pt-BR"/>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continuidade operacional da BB Turismo. Se concluirmos que existe incerteza relevante, devemos chamar atenção em nosso relatório de auditoria para as respectivas divulgações nas demonstrações contábeis ou incluir modificação em nossa opinião, se as divulgações forem inadequadas. Nossas conclusões estão fundamentadas nas evidências de auditoria obtidas até a data de nosso relatório. Todavia, eventos ou condições futuras podem levar a BB Turismo a não mais se manter em continuidade operacional.</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numPr>
          <w:ilvl w:val="0"/>
          <w:numId w:val="41"/>
        </w:numPr>
        <w:jc w:val="both"/>
        <w:rPr>
          <w:rFonts w:ascii="Arial" w:eastAsia="Arial" w:hAnsi="Arial" w:cs="Arial"/>
          <w:bCs/>
          <w:color w:val="000000"/>
          <w:sz w:val="18"/>
          <w:lang w:val="pt-BR"/>
        </w:rPr>
      </w:pPr>
      <w:r w:rsidRPr="00BD4AE1">
        <w:rPr>
          <w:rFonts w:ascii="Arial" w:eastAsia="Arial" w:hAnsi="Arial" w:cs="Arial"/>
          <w:bCs/>
          <w:color w:val="000000"/>
          <w:sz w:val="18"/>
          <w:lang w:val="pt-BR"/>
        </w:rPr>
        <w:t>Avaliamos a apresentação geral, a estrutura e o conteúdo das demonstrações contábeis, inclusive as divulgações e se as demonstrações contábeis representam as correspondentes transações e os eventos de maneira compatível com o objetivo de apresentação adequada.</w:t>
      </w:r>
    </w:p>
    <w:p w:rsidR="00BD4AE1" w:rsidRPr="00BD4AE1" w:rsidRDefault="00BD4AE1" w:rsidP="00BD4AE1">
      <w:pPr>
        <w:pStyle w:val="Normal28"/>
        <w:jc w:val="both"/>
        <w:rPr>
          <w:rFonts w:ascii="Arial" w:eastAsia="Arial" w:hAnsi="Arial" w:cs="Arial"/>
          <w:bCs/>
          <w:color w:val="000000"/>
          <w:sz w:val="18"/>
          <w:lang w:val="pt-BR"/>
        </w:rPr>
      </w:pPr>
    </w:p>
    <w:p w:rsidR="00BD4AE1" w:rsidRPr="00BD4AE1" w:rsidRDefault="00BD4AE1" w:rsidP="00BD4AE1">
      <w:pPr>
        <w:pStyle w:val="Normal28"/>
        <w:jc w:val="both"/>
        <w:rPr>
          <w:rFonts w:ascii="Arial" w:eastAsia="Arial" w:hAnsi="Arial" w:cs="Arial"/>
          <w:bCs/>
          <w:color w:val="000000"/>
          <w:sz w:val="18"/>
          <w:lang w:val="pt-BR"/>
        </w:rPr>
      </w:pPr>
      <w:r w:rsidRPr="00BD4AE1">
        <w:rPr>
          <w:rFonts w:ascii="Arial" w:eastAsia="Arial" w:hAnsi="Arial" w:cs="Arial"/>
          <w:bCs/>
          <w:color w:val="000000"/>
          <w:sz w:val="18"/>
          <w:lang w:val="pt-BR"/>
        </w:rPr>
        <w:t xml:space="preserve">Comunicamo-nos com os responsáveis pela governança a respeito, entre outros aspectos, do alcance planejado, da época da auditoria e das constatações significativas de auditoria, inclusive as eventuais deficiências significativas nos controles internos que identificamos durante nossos trabalhos. </w:t>
      </w: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Brasília, 12 de março de 2018</w:t>
      </w: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KPMG Auditores Independentes</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CRC SP-014428/O-6 F-DF</w:t>
      </w:r>
    </w:p>
    <w:p w:rsidR="00BD4AE1" w:rsidRPr="00BD4AE1" w:rsidRDefault="00BD4AE1" w:rsidP="00BD4AE1">
      <w:pPr>
        <w:pStyle w:val="Normal28"/>
        <w:rPr>
          <w:rFonts w:ascii="Arial" w:eastAsia="Arial" w:hAnsi="Arial" w:cs="Arial"/>
          <w:bCs/>
          <w:color w:val="000000"/>
          <w:sz w:val="18"/>
          <w:lang w:val="pt-BR"/>
        </w:rPr>
      </w:pPr>
    </w:p>
    <w:p w:rsidR="00BD4AE1" w:rsidRPr="00BD4AE1" w:rsidRDefault="00BD4AE1" w:rsidP="00BD4AE1">
      <w:pPr>
        <w:pStyle w:val="Normal28"/>
        <w:rPr>
          <w:rFonts w:ascii="Arial" w:eastAsia="Arial" w:hAnsi="Arial" w:cs="Arial"/>
          <w:bCs/>
          <w:color w:val="000000"/>
          <w:sz w:val="18"/>
          <w:lang w:val="pt-BR"/>
        </w:rPr>
      </w:pPr>
      <w:bookmarkStart w:id="2" w:name="Profissionais"/>
      <w:bookmarkStart w:id="3" w:name="Profissionais2"/>
      <w:bookmarkEnd w:id="2"/>
      <w:bookmarkEnd w:id="3"/>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Gustavo Mendes Bonini</w:t>
      </w:r>
    </w:p>
    <w:p w:rsidR="00BD4AE1" w:rsidRPr="00BD4AE1" w:rsidRDefault="00BD4AE1" w:rsidP="00BD4AE1">
      <w:pPr>
        <w:pStyle w:val="Normal28"/>
        <w:rPr>
          <w:rFonts w:ascii="Arial" w:eastAsia="Arial" w:hAnsi="Arial" w:cs="Arial"/>
          <w:bCs/>
          <w:color w:val="000000"/>
          <w:sz w:val="18"/>
          <w:lang w:val="pt-BR"/>
        </w:rPr>
      </w:pPr>
      <w:r w:rsidRPr="00BD4AE1">
        <w:rPr>
          <w:rFonts w:ascii="Arial" w:eastAsia="Arial" w:hAnsi="Arial" w:cs="Arial"/>
          <w:bCs/>
          <w:color w:val="000000"/>
          <w:sz w:val="18"/>
          <w:lang w:val="pt-BR"/>
        </w:rPr>
        <w:t>Contador CRC SP-296875/O-4</w:t>
      </w:r>
    </w:p>
    <w:p w:rsidR="00BD4AE1" w:rsidRPr="00BD4AE1" w:rsidRDefault="00BD4AE1" w:rsidP="00BD4AE1">
      <w:pPr>
        <w:pStyle w:val="Normal28"/>
        <w:rPr>
          <w:rFonts w:ascii="Arial" w:eastAsia="Arial" w:hAnsi="Arial" w:cs="Arial"/>
          <w:bCs/>
          <w:color w:val="000000"/>
          <w:lang w:val="pt-BR"/>
        </w:rPr>
      </w:pPr>
    </w:p>
    <w:p w:rsidR="00795CCD" w:rsidRPr="00BD4AE1" w:rsidRDefault="00795CCD" w:rsidP="00795CCD">
      <w:pPr>
        <w:pStyle w:val="Normal28"/>
        <w:rPr>
          <w:rFonts w:ascii="Arial" w:eastAsia="Arial" w:hAnsi="Arial" w:cs="Arial"/>
          <w:bCs/>
          <w:sz w:val="18"/>
          <w:lang w:val="pt-BR"/>
        </w:rPr>
      </w:pPr>
    </w:p>
    <w:p w:rsidR="00795CCD" w:rsidRPr="00BD4AE1" w:rsidRDefault="00795CCD" w:rsidP="00795CCD">
      <w:pPr>
        <w:pStyle w:val="Normal28"/>
        <w:jc w:val="both"/>
        <w:rPr>
          <w:rFonts w:ascii="Arial" w:eastAsia="Arial" w:hAnsi="Arial" w:cs="Arial"/>
          <w:sz w:val="18"/>
          <w:lang w:val="pt-BR"/>
        </w:rPr>
      </w:pPr>
    </w:p>
    <w:p w:rsidR="00795CCD" w:rsidRPr="00BD4AE1" w:rsidRDefault="00795CCD">
      <w:pPr>
        <w:pageBreakBefore/>
        <w:pBdr>
          <w:top w:val="nil"/>
          <w:left w:val="nil"/>
          <w:bottom w:val="nil"/>
          <w:right w:val="nil"/>
          <w:between w:val="nil"/>
          <w:bar w:val="nil"/>
        </w:pBdr>
        <w:spacing w:before="0" w:after="200"/>
        <w:jc w:val="left"/>
        <w:rPr>
          <w:rFonts w:eastAsia="Calibri" w:cs="Arial"/>
          <w:b/>
          <w:sz w:val="22"/>
          <w:szCs w:val="22"/>
          <w:bdr w:val="nil"/>
          <w:lang w:eastAsia="en-US"/>
        </w:rPr>
        <w:sectPr w:rsidR="00795CCD" w:rsidRPr="00BD4AE1" w:rsidSect="00BD4AE1">
          <w:headerReference w:type="even" r:id="rId54"/>
          <w:headerReference w:type="default" r:id="rId55"/>
          <w:footerReference w:type="even" r:id="rId56"/>
          <w:footerReference w:type="default" r:id="rId57"/>
          <w:headerReference w:type="first" r:id="rId58"/>
          <w:footerReference w:type="first" r:id="rId59"/>
          <w:pgSz w:w="11906" w:h="16838"/>
          <w:pgMar w:top="1134" w:right="1134" w:bottom="1134" w:left="1134" w:header="567" w:footer="851" w:gutter="0"/>
          <w:pgBorders>
            <w:top w:val="nil"/>
            <w:left w:val="nil"/>
            <w:bottom w:val="nil"/>
            <w:right w:val="nil"/>
          </w:pgBorders>
          <w:cols w:space="720"/>
        </w:sectPr>
      </w:pPr>
    </w:p>
    <w:p w:rsidR="00795CCD" w:rsidRPr="00BD4AE1" w:rsidRDefault="00795CCD" w:rsidP="00795CCD">
      <w:pPr>
        <w:pageBreakBefore/>
        <w:pBdr>
          <w:top w:val="single" w:sz="4" w:space="0" w:color="auto"/>
          <w:bottom w:val="single" w:sz="4" w:space="1" w:color="auto"/>
        </w:pBdr>
        <w:spacing w:before="0" w:after="0" w:line="240" w:lineRule="auto"/>
        <w:jc w:val="center"/>
        <w:rPr>
          <w:rFonts w:eastAsia="Arial" w:cs="Arial"/>
          <w:b/>
          <w:szCs w:val="20"/>
        </w:rPr>
      </w:pPr>
    </w:p>
    <w:p w:rsidR="00795CCD" w:rsidRPr="00BD4AE1" w:rsidRDefault="00795CCD" w:rsidP="00795CCD">
      <w:pPr>
        <w:pBdr>
          <w:top w:val="single" w:sz="4" w:space="0" w:color="auto"/>
          <w:bottom w:val="single" w:sz="4" w:space="1" w:color="auto"/>
        </w:pBdr>
        <w:spacing w:before="0" w:after="0" w:line="240" w:lineRule="auto"/>
        <w:jc w:val="center"/>
        <w:outlineLvl w:val="0"/>
        <w:rPr>
          <w:rFonts w:eastAsia="Arial" w:cs="Arial"/>
          <w:b/>
          <w:szCs w:val="20"/>
        </w:rPr>
      </w:pPr>
      <w:r w:rsidRPr="00BD4AE1">
        <w:rPr>
          <w:rFonts w:eastAsia="Arial" w:cs="Arial"/>
          <w:b/>
          <w:szCs w:val="20"/>
        </w:rPr>
        <w:t>PARECER DO CONSELHO FISCAL</w:t>
      </w:r>
    </w:p>
    <w:p w:rsidR="00795CCD" w:rsidRPr="00BD4AE1" w:rsidRDefault="00795CCD" w:rsidP="00795CCD">
      <w:pPr>
        <w:pBdr>
          <w:top w:val="single" w:sz="4" w:space="0" w:color="auto"/>
          <w:bottom w:val="single" w:sz="4" w:space="1" w:color="auto"/>
        </w:pBdr>
        <w:spacing w:before="0" w:after="0" w:line="240" w:lineRule="auto"/>
        <w:jc w:val="center"/>
        <w:rPr>
          <w:rFonts w:eastAsia="Arial" w:cs="Arial"/>
          <w:b/>
          <w:szCs w:val="20"/>
        </w:rPr>
      </w:pPr>
    </w:p>
    <w:p w:rsidR="00795CCD" w:rsidRPr="00BD4AE1" w:rsidRDefault="00795CCD" w:rsidP="00795CCD">
      <w:pPr>
        <w:spacing w:before="0" w:after="0" w:line="240" w:lineRule="auto"/>
        <w:jc w:val="left"/>
        <w:rPr>
          <w:rFonts w:eastAsia="Arial" w:cs="Arial"/>
          <w:bCs/>
          <w:szCs w:val="20"/>
        </w:rPr>
      </w:pPr>
    </w:p>
    <w:p w:rsidR="00795CCD" w:rsidRPr="00BD4AE1" w:rsidRDefault="00795CCD" w:rsidP="00795CCD">
      <w:pPr>
        <w:spacing w:before="0" w:after="0" w:line="240" w:lineRule="auto"/>
        <w:jc w:val="left"/>
        <w:rPr>
          <w:rFonts w:eastAsia="Arial" w:cs="Arial"/>
          <w:bCs/>
          <w:szCs w:val="20"/>
        </w:rPr>
      </w:pPr>
    </w:p>
    <w:p w:rsidR="00795CCD" w:rsidRPr="00BD4AE1" w:rsidRDefault="00795CCD" w:rsidP="00795CCD">
      <w:pPr>
        <w:spacing w:before="0" w:after="0" w:line="240" w:lineRule="auto"/>
        <w:jc w:val="left"/>
        <w:rPr>
          <w:rFonts w:eastAsia="Arial" w:cs="Arial"/>
          <w:bCs/>
          <w:szCs w:val="20"/>
        </w:rPr>
      </w:pPr>
    </w:p>
    <w:p w:rsidR="00795CCD" w:rsidRPr="00BD4AE1" w:rsidRDefault="00795CCD" w:rsidP="00795CCD">
      <w:pPr>
        <w:spacing w:before="0" w:after="0" w:line="240" w:lineRule="auto"/>
        <w:ind w:firstLine="720"/>
        <w:rPr>
          <w:rFonts w:eastAsia="Arial" w:cs="Arial"/>
          <w:szCs w:val="20"/>
        </w:rPr>
      </w:pPr>
      <w:r w:rsidRPr="00BD4AE1">
        <w:rPr>
          <w:rFonts w:eastAsia="Arial" w:cs="Arial"/>
          <w:szCs w:val="20"/>
        </w:rPr>
        <w:t>Os Membros do Conselho Fiscal da BBTUR Viagens e Turismo Ltda., abaixo assinados, no uso de suas atribuições legais e estatutárias, em reunião desta data, examinaram as demonstrações financeiras da Empresa, levantadas em 31 de dezembro de 2017, compreendendo o Balanço Patrimonial, Demonstração do Resultado do Exercício, Demonstração das Mutações do Patrimônio Líquido, Demonstração dos Fluxos de Caixa, Notas Explicativas pertinentes e Relatório da Administração.</w:t>
      </w:r>
    </w:p>
    <w:p w:rsidR="00795CCD" w:rsidRPr="00BD4AE1" w:rsidRDefault="00795CCD" w:rsidP="00795CCD">
      <w:pPr>
        <w:spacing w:before="0" w:after="0" w:line="240" w:lineRule="auto"/>
        <w:ind w:firstLine="720"/>
        <w:rPr>
          <w:rFonts w:eastAsia="Arial" w:cs="Arial"/>
          <w:szCs w:val="20"/>
        </w:rPr>
      </w:pPr>
    </w:p>
    <w:p w:rsidR="00795CCD" w:rsidRPr="00BD4AE1" w:rsidRDefault="00795CCD" w:rsidP="00795CCD">
      <w:pPr>
        <w:spacing w:before="0" w:after="0" w:line="240" w:lineRule="auto"/>
        <w:ind w:firstLine="720"/>
        <w:rPr>
          <w:rFonts w:eastAsia="Arial" w:cs="Arial"/>
          <w:szCs w:val="20"/>
        </w:rPr>
      </w:pPr>
      <w:r w:rsidRPr="00BD4AE1">
        <w:rPr>
          <w:rFonts w:eastAsia="Arial" w:cs="Arial"/>
          <w:szCs w:val="20"/>
        </w:rPr>
        <w:t>Com base na análise desses documentos, relatório dos auditores independentes sobre as demonstrações contábeis e nos esclarecimentos prestados pela Diretoria da BB Turismo, concluem que as referidas demonstrações financeiras refletem adequadamente a posição patrimonial e financeira da Empresa, em 31 de dezembro de 2017, bem como o resultado de suas operações realizadas no citado exercício.</w:t>
      </w:r>
    </w:p>
    <w:p w:rsidR="00795CCD" w:rsidRPr="00BD4AE1" w:rsidRDefault="00795CCD" w:rsidP="00795CCD">
      <w:pPr>
        <w:spacing w:before="0" w:after="0" w:line="240" w:lineRule="auto"/>
        <w:ind w:firstLine="720"/>
        <w:rPr>
          <w:rFonts w:eastAsia="Arial" w:cs="Arial"/>
          <w:szCs w:val="20"/>
        </w:rPr>
      </w:pPr>
    </w:p>
    <w:p w:rsidR="00795CCD" w:rsidRPr="00BD4AE1" w:rsidRDefault="00795CCD" w:rsidP="00795CCD">
      <w:pPr>
        <w:spacing w:before="0" w:after="0" w:line="240" w:lineRule="auto"/>
        <w:ind w:firstLine="720"/>
        <w:rPr>
          <w:rFonts w:eastAsia="Arial" w:cs="Arial"/>
          <w:szCs w:val="20"/>
        </w:rPr>
      </w:pPr>
      <w:r w:rsidRPr="00BD4AE1">
        <w:rPr>
          <w:rFonts w:eastAsia="Arial" w:cs="Arial"/>
          <w:szCs w:val="20"/>
        </w:rPr>
        <w:t>Diante do exposto, recomendam a aprovação das contas da BB Turismo referentes ao exercício de 2017.</w:t>
      </w:r>
    </w:p>
    <w:p w:rsidR="00795CCD" w:rsidRPr="00BD4AE1" w:rsidRDefault="00795CCD" w:rsidP="00795CCD">
      <w:pPr>
        <w:spacing w:before="0" w:after="0" w:line="240" w:lineRule="auto"/>
        <w:ind w:firstLine="720"/>
        <w:rPr>
          <w:rFonts w:eastAsia="Arial" w:cs="Arial"/>
          <w:szCs w:val="20"/>
        </w:rPr>
      </w:pPr>
    </w:p>
    <w:p w:rsidR="00795CCD" w:rsidRPr="00BD4AE1" w:rsidRDefault="00795CCD" w:rsidP="00795CCD">
      <w:pPr>
        <w:spacing w:before="0" w:after="0" w:line="240" w:lineRule="auto"/>
        <w:ind w:firstLine="720"/>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jc w:val="center"/>
        <w:outlineLvl w:val="0"/>
        <w:rPr>
          <w:rFonts w:eastAsia="Arial" w:cs="Arial"/>
          <w:szCs w:val="20"/>
        </w:rPr>
      </w:pPr>
      <w:r w:rsidRPr="00BD4AE1">
        <w:rPr>
          <w:rFonts w:eastAsia="Arial" w:cs="Arial"/>
          <w:szCs w:val="20"/>
        </w:rPr>
        <w:t>Brasília, DF, 12 de março de 2018.</w:t>
      </w:r>
    </w:p>
    <w:p w:rsidR="00795CCD" w:rsidRPr="00BD4AE1" w:rsidRDefault="00795CCD" w:rsidP="00795CCD">
      <w:pPr>
        <w:spacing w:before="0" w:after="0" w:line="240" w:lineRule="auto"/>
        <w:jc w:val="center"/>
        <w:outlineLvl w:val="0"/>
        <w:rPr>
          <w:rFonts w:eastAsia="Arial" w:cs="Arial"/>
          <w:szCs w:val="20"/>
        </w:rPr>
      </w:pPr>
    </w:p>
    <w:p w:rsidR="00795CCD" w:rsidRPr="00BD4AE1" w:rsidRDefault="00795CCD" w:rsidP="00795CCD">
      <w:pPr>
        <w:spacing w:before="0" w:after="0" w:line="240" w:lineRule="auto"/>
        <w:jc w:val="center"/>
        <w:outlineLvl w:val="0"/>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szCs w:val="20"/>
        </w:rPr>
      </w:pPr>
    </w:p>
    <w:p w:rsidR="00795CCD" w:rsidRPr="00BD4AE1" w:rsidRDefault="00795CCD" w:rsidP="00795CCD">
      <w:pPr>
        <w:spacing w:before="0" w:after="0" w:line="240" w:lineRule="auto"/>
        <w:rPr>
          <w:rFonts w:eastAsia="Arial" w:cs="Arial"/>
          <w:bCs/>
          <w:szCs w:val="20"/>
        </w:rPr>
      </w:pPr>
    </w:p>
    <w:p w:rsidR="00795CCD" w:rsidRPr="00BD4AE1" w:rsidRDefault="00795CCD" w:rsidP="00795CCD">
      <w:pPr>
        <w:tabs>
          <w:tab w:val="left" w:pos="6262"/>
        </w:tabs>
        <w:spacing w:before="0" w:after="0" w:line="240" w:lineRule="auto"/>
        <w:rPr>
          <w:rFonts w:eastAsia="Arial" w:cs="Arial"/>
          <w:bCs/>
          <w:szCs w:val="20"/>
        </w:rPr>
      </w:pPr>
    </w:p>
    <w:tbl>
      <w:tblPr>
        <w:tblW w:w="10283" w:type="dxa"/>
        <w:tblLayout w:type="fixed"/>
        <w:tblLook w:val="04A0" w:firstRow="1" w:lastRow="0" w:firstColumn="1" w:lastColumn="0" w:noHBand="0" w:noVBand="1"/>
      </w:tblPr>
      <w:tblGrid>
        <w:gridCol w:w="2808"/>
        <w:gridCol w:w="236"/>
        <w:gridCol w:w="3459"/>
        <w:gridCol w:w="236"/>
        <w:gridCol w:w="3544"/>
      </w:tblGrid>
      <w:tr w:rsidR="00795CCD" w:rsidRPr="00BD4AE1" w:rsidTr="00795CCD">
        <w:trPr>
          <w:cantSplit/>
          <w:trHeight w:val="214"/>
        </w:trPr>
        <w:tc>
          <w:tcPr>
            <w:tcW w:w="2808" w:type="dxa"/>
            <w:tcBorders>
              <w:top w:val="single" w:sz="4" w:space="0" w:color="auto"/>
            </w:tcBorders>
            <w:shd w:val="clear" w:color="auto" w:fill="auto"/>
          </w:tcPr>
          <w:p w:rsidR="00795CCD" w:rsidRPr="00BD4AE1" w:rsidRDefault="00795CCD" w:rsidP="00795CCD">
            <w:pPr>
              <w:keepNext/>
              <w:spacing w:before="0" w:after="0" w:line="240" w:lineRule="auto"/>
              <w:jc w:val="center"/>
              <w:rPr>
                <w:rFonts w:eastAsia="Arial" w:cs="Arial"/>
                <w:bCs/>
                <w:szCs w:val="22"/>
              </w:rPr>
            </w:pPr>
            <w:r w:rsidRPr="00BD4AE1">
              <w:rPr>
                <w:rFonts w:eastAsia="Arial" w:cs="Arial"/>
                <w:bCs/>
                <w:szCs w:val="22"/>
              </w:rPr>
              <w:t>Edmar José Casalatina</w:t>
            </w:r>
          </w:p>
        </w:tc>
        <w:tc>
          <w:tcPr>
            <w:tcW w:w="236" w:type="dxa"/>
            <w:shd w:val="clear" w:color="auto" w:fill="auto"/>
          </w:tcPr>
          <w:p w:rsidR="00795CCD" w:rsidRPr="00BD4AE1" w:rsidRDefault="00795CCD" w:rsidP="00795CCD">
            <w:pPr>
              <w:keepNext/>
              <w:spacing w:before="0" w:after="0" w:line="240" w:lineRule="auto"/>
              <w:jc w:val="center"/>
              <w:rPr>
                <w:rFonts w:eastAsia="Arial" w:cs="Arial"/>
                <w:bCs/>
                <w:szCs w:val="22"/>
              </w:rPr>
            </w:pPr>
          </w:p>
        </w:tc>
        <w:tc>
          <w:tcPr>
            <w:tcW w:w="3459" w:type="dxa"/>
            <w:tcBorders>
              <w:top w:val="single" w:sz="4" w:space="0" w:color="auto"/>
            </w:tcBorders>
            <w:shd w:val="clear" w:color="auto" w:fill="auto"/>
          </w:tcPr>
          <w:p w:rsidR="00795CCD" w:rsidRPr="00BD4AE1" w:rsidRDefault="00795CCD" w:rsidP="00795CCD">
            <w:pPr>
              <w:keepNext/>
              <w:spacing w:before="0" w:after="0" w:line="240" w:lineRule="auto"/>
              <w:jc w:val="center"/>
              <w:rPr>
                <w:rFonts w:eastAsia="Arial" w:cs="Arial"/>
                <w:bCs/>
                <w:szCs w:val="22"/>
              </w:rPr>
            </w:pPr>
            <w:r w:rsidRPr="00BD4AE1">
              <w:rPr>
                <w:rFonts w:eastAsia="Arial" w:cs="Arial"/>
                <w:bCs/>
                <w:szCs w:val="22"/>
              </w:rPr>
              <w:t>Fernando Florêncio Campos</w:t>
            </w:r>
          </w:p>
        </w:tc>
        <w:tc>
          <w:tcPr>
            <w:tcW w:w="236" w:type="dxa"/>
            <w:shd w:val="clear" w:color="auto" w:fill="auto"/>
          </w:tcPr>
          <w:p w:rsidR="00795CCD" w:rsidRPr="00BD4AE1" w:rsidRDefault="00795CCD" w:rsidP="00795CCD">
            <w:pPr>
              <w:keepNext/>
              <w:spacing w:before="0" w:after="0" w:line="240" w:lineRule="auto"/>
              <w:jc w:val="center"/>
              <w:rPr>
                <w:rFonts w:eastAsia="Arial" w:cs="Arial"/>
                <w:bCs/>
                <w:szCs w:val="22"/>
              </w:rPr>
            </w:pPr>
          </w:p>
        </w:tc>
        <w:tc>
          <w:tcPr>
            <w:tcW w:w="3544" w:type="dxa"/>
            <w:tcBorders>
              <w:top w:val="single" w:sz="4" w:space="0" w:color="auto"/>
            </w:tcBorders>
            <w:shd w:val="clear" w:color="auto" w:fill="auto"/>
          </w:tcPr>
          <w:p w:rsidR="00795CCD" w:rsidRPr="00BD4AE1" w:rsidRDefault="00795CCD" w:rsidP="00795CCD">
            <w:pPr>
              <w:keepNext/>
              <w:spacing w:before="0" w:after="0" w:line="240" w:lineRule="auto"/>
              <w:jc w:val="center"/>
              <w:rPr>
                <w:rFonts w:eastAsia="Arial" w:cs="Arial"/>
                <w:bCs/>
                <w:szCs w:val="22"/>
              </w:rPr>
            </w:pPr>
            <w:r w:rsidRPr="00BD4AE1">
              <w:rPr>
                <w:rFonts w:eastAsia="Arial" w:cs="Arial"/>
                <w:bCs/>
                <w:szCs w:val="22"/>
              </w:rPr>
              <w:t>Mariana Marreco Cerqueira</w:t>
            </w:r>
          </w:p>
        </w:tc>
      </w:tr>
      <w:tr w:rsidR="00795CCD" w:rsidRPr="00BD4AE1" w:rsidTr="00795CCD">
        <w:trPr>
          <w:cantSplit/>
          <w:trHeight w:val="230"/>
        </w:trPr>
        <w:tc>
          <w:tcPr>
            <w:tcW w:w="2808" w:type="dxa"/>
            <w:shd w:val="clear" w:color="auto" w:fill="auto"/>
          </w:tcPr>
          <w:p w:rsidR="00795CCD" w:rsidRPr="00BD4AE1" w:rsidRDefault="00795CCD" w:rsidP="00795CCD">
            <w:pPr>
              <w:keepNext/>
              <w:spacing w:before="0" w:after="0" w:line="240" w:lineRule="auto"/>
              <w:jc w:val="center"/>
              <w:rPr>
                <w:rFonts w:eastAsia="Arial" w:cs="Arial"/>
                <w:bCs/>
                <w:i/>
                <w:szCs w:val="20"/>
              </w:rPr>
            </w:pPr>
            <w:r w:rsidRPr="00BD4AE1">
              <w:rPr>
                <w:rFonts w:eastAsia="Arial" w:cs="Arial"/>
                <w:bCs/>
                <w:i/>
                <w:szCs w:val="20"/>
              </w:rPr>
              <w:t>Presidente</w:t>
            </w:r>
          </w:p>
        </w:tc>
        <w:tc>
          <w:tcPr>
            <w:tcW w:w="236" w:type="dxa"/>
            <w:shd w:val="clear" w:color="auto" w:fill="auto"/>
          </w:tcPr>
          <w:p w:rsidR="00795CCD" w:rsidRPr="00BD4AE1" w:rsidRDefault="00795CCD" w:rsidP="00795CCD">
            <w:pPr>
              <w:keepNext/>
              <w:spacing w:before="0" w:after="0" w:line="240" w:lineRule="auto"/>
              <w:jc w:val="center"/>
              <w:rPr>
                <w:rFonts w:eastAsia="Arial" w:cs="Arial"/>
                <w:bCs/>
                <w:i/>
                <w:szCs w:val="20"/>
              </w:rPr>
            </w:pPr>
          </w:p>
        </w:tc>
        <w:tc>
          <w:tcPr>
            <w:tcW w:w="3459" w:type="dxa"/>
            <w:shd w:val="clear" w:color="auto" w:fill="auto"/>
          </w:tcPr>
          <w:p w:rsidR="00795CCD" w:rsidRPr="00BD4AE1" w:rsidRDefault="00795CCD" w:rsidP="00795CCD">
            <w:pPr>
              <w:keepNext/>
              <w:spacing w:before="0" w:after="0" w:line="240" w:lineRule="auto"/>
              <w:jc w:val="center"/>
              <w:rPr>
                <w:rFonts w:eastAsia="Arial" w:cs="Arial"/>
                <w:bCs/>
                <w:i/>
                <w:szCs w:val="20"/>
              </w:rPr>
            </w:pPr>
            <w:r w:rsidRPr="00BD4AE1">
              <w:rPr>
                <w:rFonts w:eastAsia="Arial" w:cs="Arial"/>
                <w:bCs/>
                <w:i/>
                <w:szCs w:val="20"/>
              </w:rPr>
              <w:t>Conselheiro</w:t>
            </w:r>
          </w:p>
        </w:tc>
        <w:tc>
          <w:tcPr>
            <w:tcW w:w="236" w:type="dxa"/>
            <w:shd w:val="clear" w:color="auto" w:fill="auto"/>
          </w:tcPr>
          <w:p w:rsidR="00795CCD" w:rsidRPr="00BD4AE1" w:rsidRDefault="00795CCD" w:rsidP="00795CCD">
            <w:pPr>
              <w:keepNext/>
              <w:spacing w:before="0" w:after="0" w:line="240" w:lineRule="auto"/>
              <w:jc w:val="center"/>
              <w:rPr>
                <w:rFonts w:eastAsia="Arial" w:cs="Arial"/>
                <w:bCs/>
                <w:i/>
                <w:szCs w:val="20"/>
              </w:rPr>
            </w:pPr>
          </w:p>
        </w:tc>
        <w:tc>
          <w:tcPr>
            <w:tcW w:w="3544" w:type="dxa"/>
            <w:shd w:val="clear" w:color="auto" w:fill="auto"/>
          </w:tcPr>
          <w:p w:rsidR="00795CCD" w:rsidRPr="00BD4AE1" w:rsidRDefault="00795CCD" w:rsidP="00795CCD">
            <w:pPr>
              <w:keepNext/>
              <w:spacing w:before="0" w:after="0" w:line="240" w:lineRule="auto"/>
              <w:jc w:val="center"/>
              <w:rPr>
                <w:rFonts w:eastAsia="Arial" w:cs="Arial"/>
                <w:bCs/>
                <w:i/>
                <w:szCs w:val="20"/>
              </w:rPr>
            </w:pPr>
            <w:r w:rsidRPr="00BD4AE1">
              <w:rPr>
                <w:rFonts w:eastAsia="Arial" w:cs="Arial"/>
                <w:bCs/>
                <w:i/>
                <w:szCs w:val="20"/>
              </w:rPr>
              <w:t>Conselheira</w:t>
            </w:r>
          </w:p>
        </w:tc>
      </w:tr>
    </w:tbl>
    <w:p w:rsidR="00795CCD" w:rsidRPr="00BD4AE1" w:rsidRDefault="00795CCD" w:rsidP="00795CCD">
      <w:pPr>
        <w:spacing w:before="0" w:after="0" w:line="240" w:lineRule="auto"/>
        <w:jc w:val="left"/>
        <w:rPr>
          <w:rFonts w:eastAsia="Arial" w:cs="Arial"/>
          <w:bCs/>
          <w:szCs w:val="20"/>
        </w:rPr>
      </w:pPr>
    </w:p>
    <w:p w:rsidR="00795CCD" w:rsidRPr="00BD4AE1" w:rsidRDefault="00795CCD" w:rsidP="00795CCD">
      <w:pPr>
        <w:spacing w:before="0" w:after="0" w:line="240" w:lineRule="auto"/>
        <w:rPr>
          <w:rFonts w:eastAsia="Arial" w:cs="Arial"/>
          <w:szCs w:val="20"/>
        </w:rPr>
      </w:pPr>
    </w:p>
    <w:p w:rsidR="00795CCD" w:rsidRPr="00BD4AE1" w:rsidRDefault="00795CCD">
      <w:pPr>
        <w:pageBreakBefore/>
        <w:pBdr>
          <w:top w:val="nil"/>
          <w:left w:val="nil"/>
          <w:bottom w:val="nil"/>
          <w:right w:val="nil"/>
          <w:between w:val="nil"/>
          <w:bar w:val="nil"/>
        </w:pBdr>
        <w:spacing w:before="0" w:after="200"/>
        <w:jc w:val="left"/>
        <w:rPr>
          <w:rFonts w:eastAsia="Calibri" w:cs="Arial"/>
          <w:b/>
          <w:sz w:val="22"/>
          <w:szCs w:val="22"/>
          <w:bdr w:val="nil"/>
          <w:lang w:eastAsia="en-US"/>
        </w:rPr>
        <w:sectPr w:rsidR="00795CCD" w:rsidRPr="00BD4AE1" w:rsidSect="00795CCD">
          <w:headerReference w:type="default" r:id="rId60"/>
          <w:pgSz w:w="11906" w:h="16838"/>
          <w:pgMar w:top="1134" w:right="1134" w:bottom="1134" w:left="1134" w:header="567" w:footer="851" w:gutter="0"/>
          <w:pgBorders>
            <w:top w:val="nil"/>
            <w:left w:val="nil"/>
            <w:bottom w:val="nil"/>
            <w:right w:val="nil"/>
          </w:pgBorders>
          <w:cols w:space="720"/>
        </w:sectPr>
      </w:pPr>
    </w:p>
    <w:p w:rsidR="0075210A" w:rsidRPr="00BD4AE1" w:rsidRDefault="000909EC">
      <w:pPr>
        <w:pageBreakBefore/>
        <w:pBdr>
          <w:top w:val="nil"/>
          <w:left w:val="nil"/>
          <w:bottom w:val="nil"/>
          <w:right w:val="nil"/>
          <w:between w:val="nil"/>
          <w:bar w:val="nil"/>
        </w:pBdr>
        <w:spacing w:before="0" w:after="200"/>
        <w:jc w:val="left"/>
        <w:rPr>
          <w:rFonts w:cs="Arial"/>
          <w:b/>
          <w:bdr w:val="nil"/>
          <w:lang w:eastAsia="en-US"/>
        </w:rPr>
      </w:pPr>
      <w:r w:rsidRPr="00BD4AE1">
        <w:rPr>
          <w:rFonts w:eastAsia="Calibri" w:cs="Arial"/>
          <w:b/>
          <w:sz w:val="22"/>
          <w:szCs w:val="22"/>
          <w:bdr w:val="nil"/>
          <w:lang w:eastAsia="en-US"/>
        </w:rPr>
        <w:t>DIRETORIA</w:t>
      </w:r>
    </w:p>
    <w:p w:rsidR="0075210A" w:rsidRPr="00BD4AE1" w:rsidRDefault="0075210A">
      <w:pPr>
        <w:pBdr>
          <w:top w:val="nil"/>
          <w:left w:val="nil"/>
          <w:bottom w:val="nil"/>
          <w:right w:val="nil"/>
          <w:between w:val="nil"/>
          <w:bar w:val="nil"/>
        </w:pBdr>
        <w:spacing w:before="0" w:after="0"/>
        <w:jc w:val="left"/>
        <w:rPr>
          <w:rFonts w:cs="Arial"/>
          <w:b/>
          <w:bdr w:val="nil"/>
          <w:lang w:eastAsia="en-US"/>
        </w:rPr>
      </w:pPr>
    </w:p>
    <w:p w:rsidR="0075210A" w:rsidRPr="00BD4AE1" w:rsidRDefault="000909EC">
      <w:pPr>
        <w:pBdr>
          <w:top w:val="nil"/>
          <w:left w:val="nil"/>
          <w:bottom w:val="nil"/>
          <w:right w:val="nil"/>
          <w:between w:val="nil"/>
          <w:bar w:val="nil"/>
        </w:pBdr>
        <w:spacing w:before="0" w:after="0"/>
        <w:jc w:val="left"/>
        <w:rPr>
          <w:rFonts w:cs="Arial"/>
          <w:b/>
          <w:bdr w:val="nil"/>
          <w:lang w:eastAsia="en-US"/>
        </w:rPr>
      </w:pPr>
      <w:r w:rsidRPr="00BD4AE1">
        <w:rPr>
          <w:rFonts w:eastAsia="Calibri" w:cs="Arial"/>
          <w:b/>
          <w:sz w:val="22"/>
          <w:szCs w:val="22"/>
          <w:bdr w:val="nil"/>
          <w:lang w:eastAsia="en-US"/>
        </w:rPr>
        <w:t xml:space="preserve">PRESIDENTE </w:t>
      </w:r>
    </w:p>
    <w:p w:rsidR="0075210A" w:rsidRPr="00BD4AE1" w:rsidRDefault="000909EC" w:rsidP="0075210A">
      <w:pPr>
        <w:pBdr>
          <w:top w:val="nil"/>
          <w:left w:val="nil"/>
          <w:bottom w:val="nil"/>
          <w:right w:val="nil"/>
          <w:between w:val="nil"/>
          <w:bar w:val="nil"/>
        </w:pBdr>
        <w:spacing w:before="0" w:after="0" w:line="240" w:lineRule="auto"/>
        <w:jc w:val="left"/>
        <w:rPr>
          <w:rFonts w:cs="Arial"/>
          <w:color w:val="000000"/>
          <w:sz w:val="20"/>
          <w:szCs w:val="20"/>
          <w:bdr w:val="nil"/>
        </w:rPr>
      </w:pPr>
      <w:r w:rsidRPr="00BD4AE1">
        <w:rPr>
          <w:rFonts w:eastAsia="Calibri" w:cs="Arial"/>
          <w:sz w:val="20"/>
          <w:szCs w:val="20"/>
          <w:bdr w:val="nil"/>
        </w:rPr>
        <w:t>Joaquim Alfredo da Cruz Filho</w:t>
      </w:r>
    </w:p>
    <w:p w:rsidR="0075210A" w:rsidRPr="00BD4AE1" w:rsidRDefault="0075210A">
      <w:pPr>
        <w:pBdr>
          <w:top w:val="nil"/>
          <w:left w:val="nil"/>
          <w:bottom w:val="nil"/>
          <w:right w:val="nil"/>
          <w:between w:val="nil"/>
          <w:bar w:val="nil"/>
        </w:pBdr>
        <w:spacing w:before="0" w:after="0"/>
        <w:jc w:val="left"/>
        <w:rPr>
          <w:rFonts w:cs="Arial"/>
          <w:bdr w:val="nil"/>
          <w:lang w:eastAsia="en-US"/>
        </w:rPr>
      </w:pPr>
    </w:p>
    <w:p w:rsidR="0075210A" w:rsidRPr="00BD4AE1" w:rsidRDefault="0075210A">
      <w:pPr>
        <w:pBdr>
          <w:top w:val="nil"/>
          <w:left w:val="nil"/>
          <w:bottom w:val="nil"/>
          <w:right w:val="nil"/>
          <w:between w:val="nil"/>
          <w:bar w:val="nil"/>
        </w:pBdr>
        <w:spacing w:before="0" w:after="0"/>
        <w:jc w:val="left"/>
        <w:rPr>
          <w:rFonts w:cs="Arial"/>
          <w:bdr w:val="nil"/>
          <w:lang w:eastAsia="en-US"/>
        </w:rPr>
      </w:pPr>
    </w:p>
    <w:p w:rsidR="0075210A" w:rsidRPr="00BD4AE1" w:rsidRDefault="000909EC">
      <w:pPr>
        <w:pBdr>
          <w:top w:val="nil"/>
          <w:left w:val="nil"/>
          <w:bottom w:val="nil"/>
          <w:right w:val="nil"/>
          <w:between w:val="nil"/>
          <w:bar w:val="nil"/>
        </w:pBdr>
        <w:spacing w:before="0" w:after="0"/>
        <w:jc w:val="left"/>
        <w:rPr>
          <w:rFonts w:cs="Arial"/>
          <w:b/>
          <w:bdr w:val="nil"/>
          <w:lang w:eastAsia="en-US"/>
        </w:rPr>
      </w:pPr>
      <w:r w:rsidRPr="00BD4AE1">
        <w:rPr>
          <w:rFonts w:eastAsia="Calibri" w:cs="Arial"/>
          <w:b/>
          <w:sz w:val="22"/>
          <w:szCs w:val="22"/>
          <w:bdr w:val="nil"/>
          <w:lang w:eastAsia="en-US"/>
        </w:rPr>
        <w:t>DIRETOR</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Edmilson Santana da Costa</w:t>
      </w:r>
    </w:p>
    <w:p w:rsidR="0075210A" w:rsidRPr="00BD4AE1" w:rsidRDefault="0075210A" w:rsidP="0075210A">
      <w:pPr>
        <w:pBdr>
          <w:top w:val="nil"/>
          <w:left w:val="nil"/>
          <w:bottom w:val="nil"/>
          <w:right w:val="nil"/>
          <w:between w:val="nil"/>
          <w:bar w:val="nil"/>
        </w:pBdr>
        <w:spacing w:before="0" w:after="0" w:line="240" w:lineRule="auto"/>
        <w:jc w:val="left"/>
        <w:rPr>
          <w:rFonts w:cs="Arial"/>
          <w:color w:val="000000"/>
          <w:sz w:val="20"/>
          <w:szCs w:val="20"/>
          <w:bdr w:val="nil"/>
        </w:rPr>
      </w:pPr>
    </w:p>
    <w:p w:rsidR="0075210A" w:rsidRPr="00BD4AE1" w:rsidRDefault="0075210A">
      <w:pPr>
        <w:pBdr>
          <w:top w:val="nil"/>
          <w:left w:val="nil"/>
          <w:bottom w:val="nil"/>
          <w:right w:val="nil"/>
          <w:between w:val="nil"/>
          <w:bar w:val="nil"/>
        </w:pBdr>
        <w:spacing w:before="0" w:after="0"/>
        <w:jc w:val="left"/>
        <w:rPr>
          <w:rFonts w:cs="Arial"/>
          <w:bdr w:val="nil"/>
          <w:lang w:eastAsia="en-US"/>
        </w:rPr>
      </w:pPr>
    </w:p>
    <w:p w:rsidR="0075210A" w:rsidRPr="00BD4AE1" w:rsidRDefault="000909EC">
      <w:pPr>
        <w:pBdr>
          <w:top w:val="nil"/>
          <w:left w:val="nil"/>
          <w:bottom w:val="nil"/>
          <w:right w:val="nil"/>
          <w:between w:val="nil"/>
          <w:bar w:val="nil"/>
        </w:pBdr>
        <w:spacing w:before="0" w:after="0"/>
        <w:jc w:val="left"/>
        <w:rPr>
          <w:rFonts w:cs="Arial"/>
          <w:b/>
          <w:bdr w:val="nil"/>
          <w:lang w:eastAsia="en-US"/>
        </w:rPr>
      </w:pPr>
      <w:r w:rsidRPr="00BD4AE1">
        <w:rPr>
          <w:rFonts w:eastAsia="Calibri" w:cs="Arial"/>
          <w:b/>
          <w:sz w:val="22"/>
          <w:szCs w:val="22"/>
          <w:bdr w:val="nil"/>
          <w:lang w:eastAsia="en-US"/>
        </w:rPr>
        <w:t>CONSELHO CONSULTIVO</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Edson Rogério da Costa (Presidente)</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Alexandre Alves de Souza</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Hugo Pena Brandão</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lang w:eastAsia="en-US"/>
        </w:rPr>
      </w:pPr>
      <w:r w:rsidRPr="00BD4AE1">
        <w:rPr>
          <w:rFonts w:eastAsia="Calibri" w:cs="Arial"/>
          <w:sz w:val="20"/>
          <w:szCs w:val="20"/>
          <w:bdr w:val="nil"/>
        </w:rPr>
        <w:t>Tereza Raquel Vieira da Costa</w:t>
      </w:r>
    </w:p>
    <w:p w:rsidR="0075210A" w:rsidRPr="00BD4AE1" w:rsidRDefault="0075210A">
      <w:pPr>
        <w:pBdr>
          <w:top w:val="nil"/>
          <w:left w:val="nil"/>
          <w:bottom w:val="nil"/>
          <w:right w:val="nil"/>
          <w:between w:val="nil"/>
          <w:bar w:val="nil"/>
        </w:pBdr>
        <w:spacing w:before="0" w:after="0"/>
        <w:jc w:val="left"/>
        <w:rPr>
          <w:rFonts w:cs="Arial"/>
          <w:bdr w:val="nil"/>
          <w:lang w:eastAsia="en-US"/>
        </w:rPr>
      </w:pPr>
    </w:p>
    <w:p w:rsidR="0075210A" w:rsidRPr="00BD4AE1" w:rsidRDefault="0075210A">
      <w:pPr>
        <w:pBdr>
          <w:top w:val="nil"/>
          <w:left w:val="nil"/>
          <w:bottom w:val="nil"/>
          <w:right w:val="nil"/>
          <w:between w:val="nil"/>
          <w:bar w:val="nil"/>
        </w:pBdr>
        <w:spacing w:before="0" w:after="0"/>
        <w:jc w:val="left"/>
        <w:rPr>
          <w:rFonts w:cs="Arial"/>
          <w:bdr w:val="nil"/>
          <w:lang w:eastAsia="en-US"/>
        </w:rPr>
      </w:pPr>
    </w:p>
    <w:p w:rsidR="0075210A" w:rsidRPr="00BD4AE1" w:rsidRDefault="000909EC">
      <w:pPr>
        <w:pBdr>
          <w:top w:val="nil"/>
          <w:left w:val="nil"/>
          <w:bottom w:val="nil"/>
          <w:right w:val="nil"/>
          <w:between w:val="nil"/>
          <w:bar w:val="nil"/>
        </w:pBdr>
        <w:spacing w:before="0" w:after="0"/>
        <w:jc w:val="left"/>
        <w:rPr>
          <w:rFonts w:cs="Arial"/>
          <w:b/>
          <w:bdr w:val="nil"/>
          <w:lang w:eastAsia="en-US"/>
        </w:rPr>
      </w:pPr>
      <w:r w:rsidRPr="00BD4AE1">
        <w:rPr>
          <w:rFonts w:eastAsia="Calibri" w:cs="Arial"/>
          <w:b/>
          <w:sz w:val="22"/>
          <w:szCs w:val="22"/>
          <w:bdr w:val="nil"/>
          <w:lang w:eastAsia="en-US"/>
        </w:rPr>
        <w:t>CONSELHO FISCAL</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lang w:eastAsia="en-US"/>
        </w:rPr>
      </w:pPr>
      <w:r w:rsidRPr="00BD4AE1">
        <w:rPr>
          <w:rFonts w:eastAsia="Calibri" w:cs="Arial"/>
          <w:sz w:val="20"/>
          <w:szCs w:val="20"/>
          <w:bdr w:val="nil"/>
        </w:rPr>
        <w:t>Edmar José Casalatina (Presidente)</w:t>
      </w:r>
      <w:r w:rsidRPr="00BD4AE1">
        <w:rPr>
          <w:rFonts w:eastAsia="Calibri" w:cs="Arial"/>
          <w:sz w:val="20"/>
          <w:szCs w:val="20"/>
          <w:bdr w:val="nil"/>
          <w:lang w:eastAsia="en-US"/>
        </w:rPr>
        <w:t xml:space="preserve"> </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Fernando Florêncio Campos</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lang w:eastAsia="en-US"/>
        </w:rPr>
      </w:pPr>
      <w:r w:rsidRPr="00BD4AE1">
        <w:rPr>
          <w:rFonts w:eastAsia="Calibri" w:cs="Arial"/>
          <w:sz w:val="20"/>
          <w:szCs w:val="20"/>
          <w:bdr w:val="nil"/>
        </w:rPr>
        <w:t>Mariana Marreco Cerqueira</w:t>
      </w:r>
      <w:r w:rsidRPr="00BD4AE1">
        <w:rPr>
          <w:rFonts w:eastAsia="Calibri" w:cs="Arial"/>
          <w:sz w:val="20"/>
          <w:szCs w:val="20"/>
          <w:bdr w:val="nil"/>
          <w:lang w:eastAsia="en-US"/>
        </w:rPr>
        <w:t xml:space="preserve"> </w:t>
      </w:r>
    </w:p>
    <w:p w:rsidR="0075210A" w:rsidRPr="00BD4AE1" w:rsidRDefault="0075210A" w:rsidP="0075210A">
      <w:pPr>
        <w:pBdr>
          <w:top w:val="nil"/>
          <w:left w:val="nil"/>
          <w:bottom w:val="nil"/>
          <w:right w:val="nil"/>
          <w:between w:val="nil"/>
          <w:bar w:val="nil"/>
        </w:pBdr>
        <w:spacing w:before="0" w:after="0" w:line="240" w:lineRule="auto"/>
        <w:jc w:val="left"/>
        <w:rPr>
          <w:rFonts w:cs="Arial"/>
          <w:bdr w:val="nil"/>
          <w:lang w:eastAsia="en-US"/>
        </w:rPr>
      </w:pPr>
    </w:p>
    <w:p w:rsidR="0075210A" w:rsidRPr="00BD4AE1" w:rsidRDefault="0075210A">
      <w:pPr>
        <w:pBdr>
          <w:top w:val="nil"/>
          <w:left w:val="nil"/>
          <w:bottom w:val="nil"/>
          <w:right w:val="nil"/>
          <w:between w:val="nil"/>
          <w:bar w:val="nil"/>
        </w:pBdr>
        <w:spacing w:before="0" w:after="0"/>
        <w:jc w:val="left"/>
        <w:rPr>
          <w:rFonts w:cs="Arial"/>
          <w:b/>
          <w:bdr w:val="nil"/>
          <w:lang w:eastAsia="en-US"/>
        </w:rPr>
      </w:pPr>
    </w:p>
    <w:p w:rsidR="0075210A" w:rsidRPr="00BD4AE1" w:rsidRDefault="000909EC">
      <w:pPr>
        <w:pBdr>
          <w:top w:val="nil"/>
          <w:left w:val="nil"/>
          <w:bottom w:val="nil"/>
          <w:right w:val="nil"/>
          <w:between w:val="nil"/>
          <w:bar w:val="nil"/>
        </w:pBdr>
        <w:spacing w:before="0" w:after="0"/>
        <w:jc w:val="left"/>
        <w:rPr>
          <w:rFonts w:cs="Arial"/>
          <w:b/>
          <w:bdr w:val="nil"/>
          <w:lang w:eastAsia="en-US"/>
        </w:rPr>
      </w:pPr>
      <w:r w:rsidRPr="00BD4AE1">
        <w:rPr>
          <w:rFonts w:eastAsia="Calibri" w:cs="Arial"/>
          <w:b/>
          <w:sz w:val="22"/>
          <w:szCs w:val="22"/>
          <w:bdr w:val="nil"/>
          <w:lang w:eastAsia="en-US"/>
        </w:rPr>
        <w:t>CONTADORIA</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Eduardo Cesar Pasa</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Contador Geral</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Contador CRC-DF 017601/O-5</w:t>
      </w:r>
    </w:p>
    <w:p w:rsidR="0075210A" w:rsidRPr="00BD4AE1" w:rsidRDefault="000909EC" w:rsidP="0075210A">
      <w:pPr>
        <w:pBdr>
          <w:top w:val="nil"/>
          <w:left w:val="nil"/>
          <w:bottom w:val="nil"/>
          <w:right w:val="nil"/>
          <w:between w:val="nil"/>
          <w:bar w:val="nil"/>
        </w:pBdr>
        <w:spacing w:before="0" w:after="0" w:line="240" w:lineRule="auto"/>
        <w:jc w:val="left"/>
        <w:rPr>
          <w:rFonts w:cs="Arial"/>
          <w:sz w:val="20"/>
          <w:szCs w:val="20"/>
          <w:bdr w:val="nil"/>
        </w:rPr>
      </w:pPr>
      <w:r w:rsidRPr="00BD4AE1">
        <w:rPr>
          <w:rFonts w:eastAsia="Calibri" w:cs="Arial"/>
          <w:sz w:val="20"/>
          <w:szCs w:val="20"/>
          <w:bdr w:val="nil"/>
        </w:rPr>
        <w:t>CPF 541.035.920-87</w:t>
      </w:r>
    </w:p>
    <w:sectPr w:rsidR="0075210A" w:rsidRPr="00BD4AE1" w:rsidSect="00795CCD">
      <w:pgSz w:w="11906" w:h="16838"/>
      <w:pgMar w:top="1134" w:right="1134" w:bottom="1134" w:left="1134" w:header="567" w:footer="851" w:gutter="0"/>
      <w:pgBorders>
        <w:top w:val="nil"/>
        <w:left w:val="nil"/>
        <w:bottom w:val="nil"/>
        <w:right w:val="nil"/>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CCD" w:rsidRDefault="00795CCD">
      <w:pPr>
        <w:spacing w:before="0" w:after="0" w:line="240" w:lineRule="auto"/>
      </w:pPr>
      <w:r>
        <w:separator/>
      </w:r>
    </w:p>
  </w:endnote>
  <w:endnote w:type="continuationSeparator" w:id="0">
    <w:p w:rsidR="00795CCD" w:rsidRDefault="00795C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1)">
    <w:altName w:val="Arial"/>
    <w:panose1 w:val="00000000000000000000"/>
    <w:charset w:val="00"/>
    <w:family w:val="swiss"/>
    <w:notTrueType/>
    <w:pitch w:val="variable"/>
    <w:sig w:usb0="00000000" w:usb1="80000000" w:usb2="00000008" w:usb3="00000000" w:csb0="000000FF"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Pr="00D52449" w:rsidRDefault="00795CCD" w:rsidP="0075210A">
    <w:pPr>
      <w:pStyle w:val="Rodap"/>
      <w:tabs>
        <w:tab w:val="clear" w:pos="4419"/>
        <w:tab w:val="clear" w:pos="8838"/>
      </w:tabs>
      <w:rPr>
        <w:rFonts w:ascii="Arial" w:hAnsi="Arial" w:cs="Arial"/>
        <w:b/>
        <w:sz w:val="20"/>
        <w:szCs w:val="20"/>
      </w:rPr>
    </w:pPr>
    <w:r w:rsidRPr="00D52449">
      <w:rPr>
        <w:noProof/>
      </w:rP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9973310</wp:posOffset>
              </wp:positionV>
              <wp:extent cx="10692000" cy="0"/>
              <wp:effectExtent l="0" t="19050" r="52705" b="38100"/>
              <wp:wrapNone/>
              <wp:docPr id="1057394349"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9AFFC" id="FooterPaisagemLinha"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" strokecolor="#ffd300" strokeweight="5pt">
              <w10:wrap anchorx="page" anchory="page"/>
            </v:line>
          </w:pict>
        </mc:Fallback>
      </mc:AlternateContent>
    </w:r>
    <w:r w:rsidRPr="00D52449">
      <w:rPr>
        <w:rFonts w:ascii="Arial" w:hAnsi="Arial" w:cs="Arial"/>
        <w:b/>
        <w:sz w:val="20"/>
        <w:szCs w:val="20"/>
      </w:rPr>
      <w:fldChar w:fldCharType="begin"/>
    </w:r>
    <w:r w:rsidRPr="00D52449">
      <w:rPr>
        <w:rFonts w:ascii="Arial" w:hAnsi="Arial" w:cs="Arial"/>
        <w:b/>
        <w:sz w:val="20"/>
        <w:szCs w:val="20"/>
      </w:rPr>
      <w:instrText>PAGE   \* MERGEFORMAT</w:instrText>
    </w:r>
    <w:r w:rsidRPr="00D52449">
      <w:rPr>
        <w:rFonts w:ascii="Arial" w:hAnsi="Arial" w:cs="Arial"/>
        <w:b/>
        <w:sz w:val="20"/>
        <w:szCs w:val="20"/>
      </w:rPr>
      <w:fldChar w:fldCharType="separate"/>
    </w:r>
    <w:r>
      <w:rPr>
        <w:rFonts w:ascii="Arial" w:hAnsi="Arial" w:cs="Arial"/>
        <w:b/>
        <w:noProof/>
        <w:sz w:val="20"/>
        <w:szCs w:val="20"/>
      </w:rPr>
      <w:t>0</w:t>
    </w:r>
    <w:r w:rsidRPr="00D52449">
      <w:rPr>
        <w:rFonts w:ascii="Arial" w:hAnsi="Arial" w:cs="Arial"/>
        <w:b/>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r>
      <w:rPr>
        <w:rFonts w:ascii="Arial" w:eastAsia="Arial" w:hAnsi="Arial" w:cs="Arial"/>
        <w:noProof/>
        <w:sz w:val="18"/>
        <w:szCs w:val="22"/>
        <w:bdr w:val="nil"/>
      </w:rPr>
      <w:drawing>
        <wp:anchor distT="0" distB="0" distL="114300" distR="114300" simplePos="0" relativeHeight="251722752" behindDoc="0" locked="0" layoutInCell="1" allowOverlap="1">
          <wp:simplePos x="0" y="0"/>
          <wp:positionH relativeFrom="page">
            <wp:align>right</wp:align>
          </wp:positionH>
          <wp:positionV relativeFrom="paragraph">
            <wp:posOffset>-280719</wp:posOffset>
          </wp:positionV>
          <wp:extent cx="984739" cy="859155"/>
          <wp:effectExtent l="0" t="0" r="0" b="0"/>
          <wp:wrapNone/>
          <wp:docPr id="4503863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66959"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22"/>
        <w:bdr w:val="nil"/>
      </w:rPr>
      <mc:AlternateContent>
        <mc:Choice Requires="wps">
          <w:drawing>
            <wp:anchor distT="0" distB="0" distL="114300" distR="114300" simplePos="0" relativeHeight="251679744"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715623164"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CC8B6D" id="FooterPaisagemLinha"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" strokecolor="#ffd300" strokeweight="5pt">
              <w10:wrap anchorx="page"/>
            </v:line>
          </w:pict>
        </mc:Fallback>
      </mc:AlternateContent>
    </w:r>
  </w:p>
  <w:sdt>
    <w:sdtPr>
      <w:rPr>
        <w:rFonts w:ascii="Arial" w:eastAsia="Arial" w:hAnsi="Arial" w:cs="Arial"/>
        <w:sz w:val="18"/>
        <w:szCs w:val="18"/>
      </w:rPr>
      <w:id w:val="1600664744"/>
      <w:docPartObj>
        <w:docPartGallery w:val="Page Numbers (Top of Page)"/>
        <w:docPartUnique/>
      </w:docPartObj>
    </w:sdtPr>
    <w:sdtEndPr>
      <w:rPr>
        <w:szCs w:val="20"/>
        <w:bdr w:val="nil"/>
      </w:rPr>
    </w:sdtEndPr>
    <w:sdtContent>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Pr="00790DB0" w:rsidRDefault="00795CCD" w:rsidP="0075210A">
        <w:pPr>
          <w:pStyle w:val="Header2"/>
          <w:pBdr>
            <w:top w:val="nil"/>
            <w:left w:val="nil"/>
            <w:bottom w:val="nil"/>
            <w:right w:val="nil"/>
            <w:between w:val="nil"/>
            <w:bar w:val="nil"/>
          </w:pBdr>
          <w:ind w:right="282"/>
          <w:jc w:val="right"/>
          <w:rPr>
            <w:rFonts w:ascii="Arial" w:eastAsia="Arial" w:hAnsi="Arial" w:cs="Arial"/>
            <w:sz w:val="18"/>
            <w:szCs w:val="22"/>
            <w:bdr w:val="nil"/>
            <w:lang w:eastAsia="en-US"/>
          </w:rPr>
        </w:pPr>
        <w:r w:rsidRPr="00EC5C98">
          <w:rPr>
            <w:rFonts w:ascii="Arial" w:eastAsia="Arial" w:hAnsi="Arial" w:cs="Arial"/>
            <w:sz w:val="18"/>
            <w:szCs w:val="18"/>
            <w:bdr w:val="nil"/>
            <w:lang w:eastAsia="en-US"/>
          </w:rPr>
          <w:fldChar w:fldCharType="begin"/>
        </w:r>
        <w:r w:rsidRPr="00EC5C98">
          <w:rPr>
            <w:rFonts w:ascii="Arial" w:eastAsia="Arial" w:hAnsi="Arial" w:cs="Arial"/>
            <w:sz w:val="18"/>
            <w:szCs w:val="18"/>
            <w:bdr w:val="nil"/>
            <w:lang w:eastAsia="en-US"/>
          </w:rPr>
          <w:instrText>PAGE   \* MERGEFORMAT</w:instrText>
        </w:r>
        <w:r w:rsidRPr="00EC5C98">
          <w:rPr>
            <w:rFonts w:ascii="Arial" w:eastAsia="Arial" w:hAnsi="Arial" w:cs="Arial"/>
            <w:sz w:val="18"/>
            <w:szCs w:val="18"/>
            <w:bdr w:val="nil"/>
            <w:lang w:eastAsia="en-US"/>
          </w:rPr>
          <w:fldChar w:fldCharType="separate"/>
        </w:r>
        <w:r w:rsidRPr="00EC5C98">
          <w:rPr>
            <w:rFonts w:ascii="Arial" w:eastAsia="Arial" w:hAnsi="Arial" w:cs="Arial"/>
            <w:sz w:val="18"/>
            <w:szCs w:val="18"/>
            <w:bdr w:val="nil"/>
            <w:lang w:eastAsia="en-US"/>
          </w:rPr>
          <w:t>1</w:t>
        </w:r>
        <w:r w:rsidRPr="00EC5C98">
          <w:rPr>
            <w:rFonts w:ascii="Arial" w:eastAsia="Arial" w:hAnsi="Arial" w:cs="Arial"/>
            <w:sz w:val="18"/>
            <w:szCs w:val="18"/>
            <w:bdr w:val="nil"/>
            <w:lang w:eastAsia="en-US"/>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r>
      <w:rPr>
        <w:rFonts w:ascii="Arial" w:eastAsia="Arial" w:hAnsi="Arial" w:cs="Arial"/>
        <w:noProof/>
        <w:sz w:val="18"/>
        <w:szCs w:val="22"/>
        <w:bdr w:val="nil"/>
      </w:rPr>
      <w:drawing>
        <wp:anchor distT="0" distB="0" distL="114300" distR="114300" simplePos="0" relativeHeight="251721728" behindDoc="0" locked="0" layoutInCell="1" allowOverlap="1">
          <wp:simplePos x="0" y="0"/>
          <wp:positionH relativeFrom="page">
            <wp:align>right</wp:align>
          </wp:positionH>
          <wp:positionV relativeFrom="paragraph">
            <wp:posOffset>-280719</wp:posOffset>
          </wp:positionV>
          <wp:extent cx="984739" cy="859155"/>
          <wp:effectExtent l="0" t="0" r="0" b="0"/>
          <wp:wrapNone/>
          <wp:docPr id="7338625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1660"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22"/>
        <w:bdr w:val="nil"/>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1904709750"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920696" id="FooterPaisagemLinha" o:spid="_x0000_s1026" style="position:absolute;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" strokecolor="#ffd300" strokeweight="5pt">
              <w10:wrap anchorx="page"/>
            </v:line>
          </w:pict>
        </mc:Fallback>
      </mc:AlternateContent>
    </w:r>
  </w:p>
  <w:sdt>
    <w:sdtPr>
      <w:rPr>
        <w:rFonts w:ascii="Arial" w:eastAsia="Arial" w:hAnsi="Arial" w:cs="Arial"/>
        <w:sz w:val="18"/>
        <w:szCs w:val="18"/>
      </w:rPr>
      <w:id w:val="1951862290"/>
      <w:docPartObj>
        <w:docPartGallery w:val="Page Numbers (Top of Page)"/>
        <w:docPartUnique/>
      </w:docPartObj>
    </w:sdtPr>
    <w:sdtEndPr>
      <w:rPr>
        <w:szCs w:val="20"/>
        <w:bdr w:val="nil"/>
      </w:rPr>
    </w:sdtEndPr>
    <w:sdtContent>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Default="00795CCD" w:rsidP="0075210A">
        <w:pPr>
          <w:pStyle w:val="Header2"/>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Pr="00790DB0" w:rsidRDefault="00795CCD" w:rsidP="0075210A">
        <w:pPr>
          <w:pStyle w:val="Header2"/>
          <w:pBdr>
            <w:top w:val="nil"/>
            <w:left w:val="nil"/>
            <w:bottom w:val="nil"/>
            <w:right w:val="nil"/>
            <w:between w:val="nil"/>
            <w:bar w:val="nil"/>
          </w:pBdr>
          <w:ind w:right="282"/>
          <w:jc w:val="right"/>
          <w:rPr>
            <w:rFonts w:ascii="Arial" w:eastAsia="Arial" w:hAnsi="Arial" w:cs="Arial"/>
            <w:sz w:val="18"/>
            <w:szCs w:val="22"/>
            <w:bdr w:val="nil"/>
            <w:lang w:eastAsia="en-US"/>
          </w:rPr>
        </w:pPr>
        <w:r w:rsidRPr="00EC5C98">
          <w:rPr>
            <w:rFonts w:ascii="Arial" w:eastAsia="Arial" w:hAnsi="Arial" w:cs="Arial"/>
            <w:sz w:val="18"/>
            <w:szCs w:val="18"/>
            <w:bdr w:val="nil"/>
            <w:lang w:eastAsia="en-US"/>
          </w:rPr>
          <w:fldChar w:fldCharType="begin"/>
        </w:r>
        <w:r w:rsidRPr="00EC5C98">
          <w:rPr>
            <w:rFonts w:ascii="Arial" w:eastAsia="Arial" w:hAnsi="Arial" w:cs="Arial"/>
            <w:sz w:val="18"/>
            <w:szCs w:val="18"/>
            <w:bdr w:val="nil"/>
            <w:lang w:eastAsia="en-US"/>
          </w:rPr>
          <w:instrText>PAGE   \* MERGEFORMAT</w:instrText>
        </w:r>
        <w:r w:rsidRPr="00EC5C98">
          <w:rPr>
            <w:rFonts w:ascii="Arial" w:eastAsia="Arial" w:hAnsi="Arial" w:cs="Arial"/>
            <w:sz w:val="18"/>
            <w:szCs w:val="18"/>
            <w:bdr w:val="nil"/>
            <w:lang w:eastAsia="en-US"/>
          </w:rPr>
          <w:fldChar w:fldCharType="separate"/>
        </w:r>
        <w:r w:rsidR="00BD4AE1">
          <w:rPr>
            <w:rFonts w:ascii="Arial" w:eastAsia="Arial" w:hAnsi="Arial" w:cs="Arial"/>
            <w:noProof/>
            <w:sz w:val="18"/>
            <w:szCs w:val="18"/>
            <w:bdr w:val="nil"/>
            <w:lang w:eastAsia="en-US"/>
          </w:rPr>
          <w:t>11</w:t>
        </w:r>
        <w:r w:rsidRPr="00EC5C98">
          <w:rPr>
            <w:rFonts w:ascii="Arial" w:eastAsia="Arial" w:hAnsi="Arial" w:cs="Arial"/>
            <w:sz w:val="18"/>
            <w:szCs w:val="18"/>
            <w:bdr w:val="nil"/>
            <w:lang w:eastAsia="en-US"/>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5"/>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r>
      <w:rPr>
        <w:rFonts w:eastAsia="Arial" w:cs="Arial"/>
        <w:noProof/>
        <w:szCs w:val="22"/>
        <w:bdr w:val="nil"/>
      </w:rPr>
      <w:drawing>
        <wp:anchor distT="0" distB="0" distL="114300" distR="114300" simplePos="0" relativeHeight="251726848" behindDoc="0" locked="0" layoutInCell="1" allowOverlap="1">
          <wp:simplePos x="0" y="0"/>
          <wp:positionH relativeFrom="page">
            <wp:align>right</wp:align>
          </wp:positionH>
          <wp:positionV relativeFrom="paragraph">
            <wp:posOffset>-280719</wp:posOffset>
          </wp:positionV>
          <wp:extent cx="984739" cy="859155"/>
          <wp:effectExtent l="0" t="0" r="0" b="0"/>
          <wp:wrapNone/>
          <wp:docPr id="18400045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24834"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s="Arial"/>
        <w:noProof/>
        <w:szCs w:val="22"/>
        <w:bdr w:val="nil"/>
      </w:rPr>
      <mc:AlternateContent>
        <mc:Choice Requires="wps">
          <w:drawing>
            <wp:anchor distT="0" distB="0" distL="114300" distR="114300" simplePos="0" relativeHeight="251685888"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156717140"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4788AF" id="FooterPaisagemLinha" o:spid="_x0000_s1026" style="position:absolute;z-index:251685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" strokecolor="#ffd300" strokeweight="5pt">
              <w10:wrap anchorx="page"/>
            </v:line>
          </w:pict>
        </mc:Fallback>
      </mc:AlternateContent>
    </w:r>
  </w:p>
  <w:sdt>
    <w:sdtPr>
      <w:rPr>
        <w:rFonts w:eastAsia="Arial" w:cs="Arial"/>
      </w:rPr>
      <w:id w:val="757746250"/>
      <w:docPartObj>
        <w:docPartGallery w:val="Page Numbers (Top of Page)"/>
        <w:docPartUnique/>
      </w:docPartObj>
    </w:sdtPr>
    <w:sdtEndPr>
      <w:rPr>
        <w:szCs w:val="20"/>
        <w:bdr w:val="nil"/>
      </w:rPr>
    </w:sdtEndPr>
    <w:sdtContent>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p>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p>
      <w:p w:rsidR="00795CCD" w:rsidRPr="00790DB0"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szCs w:val="22"/>
            <w:bdr w:val="nil"/>
            <w:lang w:val="en-US" w:eastAsia="en-US"/>
          </w:rPr>
        </w:pPr>
        <w:r w:rsidRPr="00EC5C98">
          <w:rPr>
            <w:rFonts w:eastAsia="Arial" w:cs="Arial"/>
            <w:bdr w:val="nil"/>
            <w:lang w:eastAsia="en-US"/>
          </w:rPr>
          <w:fldChar w:fldCharType="begin"/>
        </w:r>
        <w:r w:rsidRPr="00EC5C98">
          <w:rPr>
            <w:rFonts w:eastAsia="Arial" w:cs="Arial"/>
            <w:bdr w:val="nil"/>
            <w:lang w:eastAsia="en-US"/>
          </w:rPr>
          <w:instrText>PAGE   \* MERGEFORMAT</w:instrText>
        </w:r>
        <w:r w:rsidRPr="00EC5C98">
          <w:rPr>
            <w:rFonts w:eastAsia="Arial" w:cs="Arial"/>
            <w:bdr w:val="nil"/>
            <w:lang w:eastAsia="en-US"/>
          </w:rPr>
          <w:fldChar w:fldCharType="separate"/>
        </w:r>
        <w:r w:rsidRPr="00EC5C98">
          <w:rPr>
            <w:rFonts w:eastAsia="Arial" w:cs="Arial"/>
            <w:bdr w:val="nil"/>
            <w:lang w:eastAsia="en-US"/>
          </w:rPr>
          <w:t>1</w:t>
        </w:r>
        <w:r w:rsidRPr="00EC5C98">
          <w:rPr>
            <w:rFonts w:eastAsia="Arial" w:cs="Arial"/>
            <w:bdr w:val="nil"/>
            <w:lang w:eastAsia="en-US"/>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r>
      <w:rPr>
        <w:rFonts w:eastAsia="Arial" w:cs="Arial"/>
        <w:noProof/>
        <w:szCs w:val="22"/>
        <w:bdr w:val="nil"/>
      </w:rPr>
      <w:drawing>
        <wp:anchor distT="0" distB="0" distL="114300" distR="114300" simplePos="0" relativeHeight="251725824" behindDoc="0" locked="0" layoutInCell="1" allowOverlap="1">
          <wp:simplePos x="0" y="0"/>
          <wp:positionH relativeFrom="page">
            <wp:align>right</wp:align>
          </wp:positionH>
          <wp:positionV relativeFrom="paragraph">
            <wp:posOffset>-280719</wp:posOffset>
          </wp:positionV>
          <wp:extent cx="984739" cy="859155"/>
          <wp:effectExtent l="0" t="0" r="0" b="0"/>
          <wp:wrapNone/>
          <wp:docPr id="7254698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2161"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s="Arial"/>
        <w:noProof/>
        <w:szCs w:val="22"/>
        <w:bdr w:val="nil"/>
      </w:rPr>
      <mc:AlternateContent>
        <mc:Choice Requires="wps">
          <w:drawing>
            <wp:anchor distT="0" distB="0" distL="114300" distR="114300" simplePos="0" relativeHeight="251683840"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459449940"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C6CD72" id="FooterPaisagemLinha" o:spid="_x0000_s1026" style="position:absolute;z-index:251683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" strokecolor="#ffd300" strokeweight="5pt">
              <w10:wrap anchorx="page"/>
            </v:line>
          </w:pict>
        </mc:Fallback>
      </mc:AlternateContent>
    </w:r>
  </w:p>
  <w:sdt>
    <w:sdtPr>
      <w:rPr>
        <w:rFonts w:eastAsia="Arial" w:cs="Arial"/>
      </w:rPr>
      <w:id w:val="1352470079"/>
      <w:docPartObj>
        <w:docPartGallery w:val="Page Numbers (Top of Page)"/>
        <w:docPartUnique/>
      </w:docPartObj>
    </w:sdtPr>
    <w:sdtEndPr>
      <w:rPr>
        <w:szCs w:val="20"/>
        <w:bdr w:val="nil"/>
      </w:rPr>
    </w:sdtEndPr>
    <w:sdtContent>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p>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val="en-US" w:eastAsia="en-US"/>
          </w:rPr>
        </w:pPr>
      </w:p>
      <w:p w:rsidR="00795CCD" w:rsidRPr="00790DB0"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szCs w:val="22"/>
            <w:bdr w:val="nil"/>
            <w:lang w:val="en-US" w:eastAsia="en-US"/>
          </w:rPr>
        </w:pPr>
        <w:r w:rsidRPr="00EC5C98">
          <w:rPr>
            <w:rFonts w:eastAsia="Arial" w:cs="Arial"/>
            <w:bdr w:val="nil"/>
            <w:lang w:eastAsia="en-US"/>
          </w:rPr>
          <w:fldChar w:fldCharType="begin"/>
        </w:r>
        <w:r w:rsidRPr="00EC5C98">
          <w:rPr>
            <w:rFonts w:eastAsia="Arial" w:cs="Arial"/>
            <w:bdr w:val="nil"/>
            <w:lang w:eastAsia="en-US"/>
          </w:rPr>
          <w:instrText>PAGE   \* MERGEFORMAT</w:instrText>
        </w:r>
        <w:r w:rsidRPr="00EC5C98">
          <w:rPr>
            <w:rFonts w:eastAsia="Arial" w:cs="Arial"/>
            <w:bdr w:val="nil"/>
            <w:lang w:eastAsia="en-US"/>
          </w:rPr>
          <w:fldChar w:fldCharType="separate"/>
        </w:r>
        <w:r w:rsidR="00BD4AE1">
          <w:rPr>
            <w:rFonts w:eastAsia="Arial" w:cs="Arial"/>
            <w:noProof/>
            <w:bdr w:val="nil"/>
            <w:lang w:eastAsia="en-US"/>
          </w:rPr>
          <w:t>27</w:t>
        </w:r>
        <w:r w:rsidRPr="00EC5C98">
          <w:rPr>
            <w:rFonts w:eastAsia="Arial" w:cs="Arial"/>
            <w:bdr w:val="nil"/>
            <w:lang w:eastAsia="en-US"/>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Bdr>
        <w:top w:val="nil"/>
        <w:left w:val="nil"/>
        <w:bottom w:val="nil"/>
        <w:right w:val="nil"/>
        <w:between w:val="nil"/>
        <w:bar w:val="nil"/>
      </w:pBdr>
      <w:spacing w:before="0" w:after="200"/>
      <w:jc w:val="left"/>
      <w:rPr>
        <w:sz w:val="22"/>
        <w:szCs w:val="22"/>
        <w:bdr w:val="nil"/>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r>
      <w:rPr>
        <w:rFonts w:eastAsia="Arial" w:cs="Arial"/>
        <w:noProof/>
        <w:szCs w:val="22"/>
        <w:bdr w:val="nil"/>
      </w:rPr>
      <w:drawing>
        <wp:anchor distT="0" distB="0" distL="114300" distR="114300" simplePos="0" relativeHeight="251732992" behindDoc="0" locked="0" layoutInCell="1" allowOverlap="1">
          <wp:simplePos x="0" y="0"/>
          <wp:positionH relativeFrom="page">
            <wp:align>right</wp:align>
          </wp:positionH>
          <wp:positionV relativeFrom="paragraph">
            <wp:posOffset>-280719</wp:posOffset>
          </wp:positionV>
          <wp:extent cx="984739" cy="859155"/>
          <wp:effectExtent l="0" t="0" r="0" b="0"/>
          <wp:wrapNone/>
          <wp:docPr id="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4219"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s="Arial"/>
        <w:noProof/>
        <w:szCs w:val="22"/>
        <w:bdr w:val="nil"/>
      </w:rPr>
      <mc:AlternateContent>
        <mc:Choice Requires="wps">
          <w:drawing>
            <wp:anchor distT="0" distB="0" distL="114300" distR="114300" simplePos="0" relativeHeight="251692032"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427349552"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D9C6D2" id="FooterPaisagemLinha"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" strokecolor="#ffd300" strokeweight="5pt">
              <w10:wrap anchorx="page"/>
            </v:line>
          </w:pict>
        </mc:Fallback>
      </mc:AlternateContent>
    </w:r>
  </w:p>
  <w:sdt>
    <w:sdtPr>
      <w:rPr>
        <w:rFonts w:eastAsia="Arial" w:cs="Arial"/>
      </w:rPr>
      <w:id w:val="-1638796401"/>
      <w:docPartObj>
        <w:docPartGallery w:val="Page Numbers (Top of Page)"/>
        <w:docPartUnique/>
      </w:docPartObj>
    </w:sdtPr>
    <w:sdtEndPr>
      <w:rPr>
        <w:szCs w:val="20"/>
        <w:bdr w:val="nil"/>
      </w:rPr>
    </w:sdtEndPr>
    <w:sdtContent>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p>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p>
      <w:p w:rsidR="00795CCD" w:rsidRPr="00790DB0"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szCs w:val="22"/>
            <w:bdr w:val="nil"/>
            <w:lang w:eastAsia="en-US"/>
          </w:rPr>
        </w:pPr>
        <w:r w:rsidRPr="00EC5C98">
          <w:rPr>
            <w:rFonts w:eastAsia="Arial" w:cs="Arial"/>
            <w:bdr w:val="nil"/>
            <w:lang w:eastAsia="en-US"/>
          </w:rPr>
          <w:fldChar w:fldCharType="begin"/>
        </w:r>
        <w:r w:rsidRPr="00EC5C98">
          <w:rPr>
            <w:rFonts w:eastAsia="Arial" w:cs="Arial"/>
            <w:bdr w:val="nil"/>
            <w:lang w:eastAsia="en-US"/>
          </w:rPr>
          <w:instrText>PAGE   \* MERGEFORMAT</w:instrText>
        </w:r>
        <w:r w:rsidRPr="00EC5C98">
          <w:rPr>
            <w:rFonts w:eastAsia="Arial" w:cs="Arial"/>
            <w:bdr w:val="nil"/>
            <w:lang w:eastAsia="en-US"/>
          </w:rPr>
          <w:fldChar w:fldCharType="separate"/>
        </w:r>
        <w:r w:rsidRPr="00EC5C98">
          <w:rPr>
            <w:rFonts w:eastAsia="Arial" w:cs="Arial"/>
            <w:bdr w:val="nil"/>
            <w:lang w:eastAsia="en-US"/>
          </w:rPr>
          <w:t>1</w:t>
        </w:r>
        <w:r w:rsidRPr="00EC5C98">
          <w:rPr>
            <w:rFonts w:eastAsia="Arial" w:cs="Arial"/>
            <w:bdr w:val="nil"/>
            <w:lang w:eastAsia="en-US"/>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r>
      <w:rPr>
        <w:rFonts w:eastAsia="Arial" w:cs="Arial"/>
        <w:noProof/>
        <w:szCs w:val="22"/>
        <w:bdr w:val="nil"/>
      </w:rPr>
      <w:drawing>
        <wp:anchor distT="0" distB="0" distL="114300" distR="114300" simplePos="0" relativeHeight="251731968" behindDoc="0" locked="0" layoutInCell="1" allowOverlap="1">
          <wp:simplePos x="0" y="0"/>
          <wp:positionH relativeFrom="page">
            <wp:align>right</wp:align>
          </wp:positionH>
          <wp:positionV relativeFrom="paragraph">
            <wp:posOffset>-280719</wp:posOffset>
          </wp:positionV>
          <wp:extent cx="984739" cy="859155"/>
          <wp:effectExtent l="0" t="0" r="0" b="0"/>
          <wp:wrapNone/>
          <wp:docPr id="8323893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29902"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Arial" w:cs="Arial"/>
        <w:noProof/>
        <w:szCs w:val="22"/>
        <w:bdr w:val="nil"/>
      </w:rPr>
      <mc:AlternateContent>
        <mc:Choice Requires="wps">
          <w:drawing>
            <wp:anchor distT="0" distB="0" distL="114300" distR="114300" simplePos="0" relativeHeight="251689984"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24827696"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6802C4" id="FooterPaisagemLinha" o:spid="_x0000_s1026" style="position:absolute;z-index:251689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" strokecolor="#ffd300" strokeweight="5pt">
              <w10:wrap anchorx="page"/>
            </v:line>
          </w:pict>
        </mc:Fallback>
      </mc:AlternateContent>
    </w:r>
  </w:p>
  <w:sdt>
    <w:sdtPr>
      <w:rPr>
        <w:rFonts w:eastAsia="Arial" w:cs="Arial"/>
      </w:rPr>
      <w:id w:val="425159957"/>
      <w:docPartObj>
        <w:docPartGallery w:val="Page Numbers (Top of Page)"/>
        <w:docPartUnique/>
      </w:docPartObj>
    </w:sdtPr>
    <w:sdtEndPr>
      <w:rPr>
        <w:szCs w:val="20"/>
        <w:bdr w:val="nil"/>
      </w:rPr>
    </w:sdtEndPr>
    <w:sdtContent>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p>
      <w:p w:rsidR="00795CCD"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bdr w:val="nil"/>
            <w:lang w:eastAsia="en-US"/>
          </w:rPr>
        </w:pPr>
      </w:p>
      <w:p w:rsidR="00795CCD" w:rsidRPr="00790DB0" w:rsidRDefault="00795CCD" w:rsidP="0075210A">
        <w:pPr>
          <w:pStyle w:val="Cabealho"/>
          <w:keepNext w:val="0"/>
          <w:keepLines w:val="0"/>
          <w:pBdr>
            <w:top w:val="nil"/>
            <w:left w:val="nil"/>
            <w:bottom w:val="nil"/>
            <w:right w:val="nil"/>
            <w:between w:val="nil"/>
            <w:bar w:val="nil"/>
          </w:pBdr>
          <w:spacing w:before="0" w:after="0" w:line="240" w:lineRule="auto"/>
          <w:ind w:right="282"/>
          <w:jc w:val="right"/>
          <w:rPr>
            <w:rFonts w:eastAsia="Arial" w:cs="Arial"/>
            <w:szCs w:val="22"/>
            <w:bdr w:val="nil"/>
            <w:lang w:eastAsia="en-US"/>
          </w:rPr>
        </w:pPr>
        <w:r w:rsidRPr="00EC5C98">
          <w:rPr>
            <w:rFonts w:eastAsia="Arial" w:cs="Arial"/>
            <w:bdr w:val="nil"/>
            <w:lang w:eastAsia="en-US"/>
          </w:rPr>
          <w:fldChar w:fldCharType="begin"/>
        </w:r>
        <w:r w:rsidRPr="00EC5C98">
          <w:rPr>
            <w:rFonts w:eastAsia="Arial" w:cs="Arial"/>
            <w:bdr w:val="nil"/>
            <w:lang w:eastAsia="en-US"/>
          </w:rPr>
          <w:instrText>PAGE   \* MERGEFORMAT</w:instrText>
        </w:r>
        <w:r w:rsidRPr="00EC5C98">
          <w:rPr>
            <w:rFonts w:eastAsia="Arial" w:cs="Arial"/>
            <w:bdr w:val="nil"/>
            <w:lang w:eastAsia="en-US"/>
          </w:rPr>
          <w:fldChar w:fldCharType="separate"/>
        </w:r>
        <w:r w:rsidR="00BD4AE1">
          <w:rPr>
            <w:rFonts w:eastAsia="Arial" w:cs="Arial"/>
            <w:noProof/>
            <w:bdr w:val="nil"/>
            <w:lang w:eastAsia="en-US"/>
          </w:rPr>
          <w:t>31</w:t>
        </w:r>
        <w:r w:rsidRPr="00EC5C98">
          <w:rPr>
            <w:rFonts w:eastAsia="Arial" w:cs="Arial"/>
            <w:bdr w:val="nil"/>
            <w:lang w:eastAsia="en-US"/>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Bdr>
        <w:top w:val="nil"/>
        <w:left w:val="nil"/>
        <w:bottom w:val="nil"/>
        <w:right w:val="nil"/>
        <w:between w:val="nil"/>
        <w:bar w:val="nil"/>
      </w:pBdr>
      <w:spacing w:before="0" w:after="200"/>
      <w:jc w:val="left"/>
      <w:rPr>
        <w:bdr w:val="nil"/>
        <w:lang w:eastAsia="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Pr="00D52449" w:rsidRDefault="00795CCD" w:rsidP="0075210A">
    <w:pPr>
      <w:pStyle w:val="Rodap"/>
      <w:tabs>
        <w:tab w:val="clear" w:pos="4419"/>
        <w:tab w:val="clear" w:pos="8838"/>
      </w:tabs>
      <w:rPr>
        <w:rFonts w:ascii="Arial" w:hAnsi="Arial" w:cs="Arial"/>
        <w:b/>
        <w:sz w:val="20"/>
        <w:szCs w:val="20"/>
      </w:rPr>
    </w:pPr>
    <w:r w:rsidRPr="00D52449">
      <w:rPr>
        <w:noProof/>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9973310</wp:posOffset>
              </wp:positionV>
              <wp:extent cx="10692000" cy="0"/>
              <wp:effectExtent l="0" t="19050" r="52705" b="38100"/>
              <wp:wrapNone/>
              <wp:docPr id="11"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AC451" id="FooterPaisagemLinha"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785.3pt" to="84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" strokecolor="#ffd300" strokeweight="5pt">
              <w10:wrap anchorx="page" anchory="page"/>
            </v:line>
          </w:pict>
        </mc:Fallback>
      </mc:AlternateContent>
    </w:r>
    <w:r w:rsidRPr="00D52449">
      <w:rPr>
        <w:rFonts w:ascii="Arial" w:hAnsi="Arial" w:cs="Arial"/>
        <w:b/>
        <w:sz w:val="20"/>
        <w:szCs w:val="20"/>
      </w:rPr>
      <w:fldChar w:fldCharType="begin"/>
    </w:r>
    <w:r w:rsidRPr="00D52449">
      <w:rPr>
        <w:rFonts w:ascii="Arial" w:hAnsi="Arial" w:cs="Arial"/>
        <w:b/>
        <w:sz w:val="20"/>
        <w:szCs w:val="20"/>
      </w:rPr>
      <w:instrText>PAGE   \* MERGEFORMAT</w:instrText>
    </w:r>
    <w:r w:rsidRPr="00D52449">
      <w:rPr>
        <w:rFonts w:ascii="Arial" w:hAnsi="Arial" w:cs="Arial"/>
        <w:b/>
        <w:sz w:val="20"/>
        <w:szCs w:val="20"/>
      </w:rPr>
      <w:fldChar w:fldCharType="separate"/>
    </w:r>
    <w:r w:rsidR="00BD4AE1">
      <w:rPr>
        <w:rFonts w:ascii="Arial" w:hAnsi="Arial" w:cs="Arial"/>
        <w:b/>
        <w:noProof/>
        <w:sz w:val="20"/>
        <w:szCs w:val="20"/>
      </w:rPr>
      <w:t>0</w:t>
    </w:r>
    <w:r w:rsidRPr="00D52449">
      <w:rPr>
        <w:rFonts w:ascii="Arial" w:hAnsi="Arial" w:cs="Arial"/>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0"/>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r>
      <w:rPr>
        <w:rFonts w:ascii="Arial" w:eastAsia="Arial" w:hAnsi="Arial" w:cs="Arial"/>
        <w:noProof/>
        <w:sz w:val="18"/>
        <w:bdr w:val="nil"/>
        <w:lang w:eastAsia="pt-BR"/>
      </w:rPr>
      <w:drawing>
        <wp:anchor distT="0" distB="0" distL="114300" distR="114300" simplePos="0" relativeHeight="251710464" behindDoc="0" locked="0" layoutInCell="1" allowOverlap="1">
          <wp:simplePos x="0" y="0"/>
          <wp:positionH relativeFrom="page">
            <wp:align>right</wp:align>
          </wp:positionH>
          <wp:positionV relativeFrom="paragraph">
            <wp:posOffset>-280719</wp:posOffset>
          </wp:positionV>
          <wp:extent cx="984739" cy="859155"/>
          <wp:effectExtent l="0" t="0" r="0" b="0"/>
          <wp:wrapNone/>
          <wp:docPr id="9144111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82032"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bdr w:val="nil"/>
        <w:lang w:eastAsia="pt-BR"/>
      </w:rPr>
      <mc:AlternateContent>
        <mc:Choice Requires="wps">
          <w:drawing>
            <wp:anchor distT="0" distB="0" distL="114300" distR="114300" simplePos="0" relativeHeight="251667456"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1036941572"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6740D" id="FooterPaisagemLinha" o:spid="_x0000_s1026" style="position:absolute;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" strokecolor="#ffd300" strokeweight="5pt">
              <w10:wrap anchorx="page"/>
            </v:line>
          </w:pict>
        </mc:Fallback>
      </mc:AlternateContent>
    </w:r>
  </w:p>
  <w:sdt>
    <w:sdtPr>
      <w:rPr>
        <w:rFonts w:ascii="Arial" w:eastAsia="Arial" w:hAnsi="Arial" w:cs="Arial"/>
        <w:sz w:val="18"/>
        <w:szCs w:val="18"/>
      </w:rPr>
      <w:id w:val="391846846"/>
      <w:docPartObj>
        <w:docPartGallery w:val="Page Numbers (Top of Page)"/>
        <w:docPartUnique/>
      </w:docPartObj>
    </w:sdtPr>
    <w:sdtEndPr>
      <w:rPr>
        <w:szCs w:val="20"/>
        <w:bdr w:val="nil"/>
      </w:rPr>
    </w:sdtEndPr>
    <w:sdtContent>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p>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p>
      <w:p w:rsidR="00795CCD" w:rsidRPr="00790DB0" w:rsidRDefault="00795CCD" w:rsidP="0075210A">
        <w:pPr>
          <w:pStyle w:val="Header0"/>
          <w:pBdr>
            <w:top w:val="nil"/>
            <w:left w:val="nil"/>
            <w:bottom w:val="nil"/>
            <w:right w:val="nil"/>
            <w:between w:val="nil"/>
            <w:bar w:val="nil"/>
          </w:pBdr>
          <w:ind w:right="282"/>
          <w:jc w:val="right"/>
          <w:rPr>
            <w:rFonts w:ascii="Arial" w:eastAsia="Arial" w:hAnsi="Arial" w:cs="Arial"/>
            <w:sz w:val="18"/>
            <w:bdr w:val="nil"/>
          </w:rPr>
        </w:pPr>
        <w:r w:rsidRPr="00EC5C98">
          <w:rPr>
            <w:rFonts w:ascii="Arial" w:eastAsia="Arial" w:hAnsi="Arial" w:cs="Arial"/>
            <w:sz w:val="18"/>
            <w:szCs w:val="18"/>
            <w:bdr w:val="nil"/>
          </w:rPr>
          <w:fldChar w:fldCharType="begin"/>
        </w:r>
        <w:r w:rsidRPr="00EC5C98">
          <w:rPr>
            <w:rFonts w:ascii="Arial" w:eastAsia="Arial" w:hAnsi="Arial" w:cs="Arial"/>
            <w:sz w:val="18"/>
            <w:szCs w:val="18"/>
            <w:bdr w:val="nil"/>
          </w:rPr>
          <w:instrText>PAGE   \* MERGEFORMAT</w:instrText>
        </w:r>
        <w:r w:rsidRPr="00EC5C98">
          <w:rPr>
            <w:rFonts w:ascii="Arial" w:eastAsia="Arial" w:hAnsi="Arial" w:cs="Arial"/>
            <w:sz w:val="18"/>
            <w:szCs w:val="18"/>
            <w:bdr w:val="nil"/>
          </w:rPr>
          <w:fldChar w:fldCharType="separate"/>
        </w:r>
        <w:r w:rsidRPr="00EC5C98">
          <w:rPr>
            <w:rFonts w:ascii="Arial" w:eastAsia="Arial" w:hAnsi="Arial" w:cs="Arial"/>
            <w:sz w:val="18"/>
            <w:szCs w:val="18"/>
            <w:bdr w:val="nil"/>
          </w:rPr>
          <w:t>6</w:t>
        </w:r>
        <w:r w:rsidRPr="00EC5C98">
          <w:rPr>
            <w:rFonts w:ascii="Arial" w:eastAsia="Arial" w:hAnsi="Arial" w:cs="Arial"/>
            <w:sz w:val="18"/>
            <w:szCs w:val="18"/>
            <w:bdr w:val="ni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r>
      <w:rPr>
        <w:rFonts w:ascii="Arial" w:eastAsia="Arial" w:hAnsi="Arial" w:cs="Arial"/>
        <w:noProof/>
        <w:sz w:val="18"/>
        <w:bdr w:val="nil"/>
        <w:lang w:eastAsia="pt-BR"/>
      </w:rPr>
      <w:drawing>
        <wp:anchor distT="0" distB="0" distL="114300" distR="114300" simplePos="0" relativeHeight="251709440" behindDoc="0" locked="0" layoutInCell="1" allowOverlap="1">
          <wp:simplePos x="0" y="0"/>
          <wp:positionH relativeFrom="page">
            <wp:align>right</wp:align>
          </wp:positionH>
          <wp:positionV relativeFrom="paragraph">
            <wp:posOffset>-280719</wp:posOffset>
          </wp:positionV>
          <wp:extent cx="984739" cy="859155"/>
          <wp:effectExtent l="0" t="0" r="0" b="0"/>
          <wp:wrapNone/>
          <wp:docPr id="114353460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13241"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bdr w:val="nil"/>
        <w:lang w:eastAsia="pt-BR"/>
      </w:rPr>
      <mc:AlternateContent>
        <mc:Choice Requires="wps">
          <w:drawing>
            <wp:anchor distT="0" distB="0" distL="114300" distR="114300" simplePos="0" relativeHeight="251665408"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810671191"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1B074B" id="FooterPaisagemLinha" o:spid="_x0000_s1026" style="position:absolute;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" strokecolor="#ffd300" strokeweight="5pt">
              <w10:wrap anchorx="page"/>
            </v:line>
          </w:pict>
        </mc:Fallback>
      </mc:AlternateContent>
    </w:r>
  </w:p>
  <w:sdt>
    <w:sdtPr>
      <w:rPr>
        <w:rFonts w:ascii="Arial" w:eastAsia="Arial" w:hAnsi="Arial" w:cs="Arial"/>
        <w:sz w:val="18"/>
        <w:szCs w:val="18"/>
      </w:rPr>
      <w:id w:val="-42756480"/>
      <w:docPartObj>
        <w:docPartGallery w:val="Page Numbers (Top of Page)"/>
        <w:docPartUnique/>
      </w:docPartObj>
    </w:sdtPr>
    <w:sdtEndPr>
      <w:rPr>
        <w:szCs w:val="20"/>
        <w:bdr w:val="nil"/>
      </w:rPr>
    </w:sdtEndPr>
    <w:sdtContent>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p>
      <w:p w:rsidR="00795CCD" w:rsidRDefault="00795CCD" w:rsidP="0075210A">
        <w:pPr>
          <w:pStyle w:val="Header0"/>
          <w:pBdr>
            <w:top w:val="nil"/>
            <w:left w:val="nil"/>
            <w:bottom w:val="nil"/>
            <w:right w:val="nil"/>
            <w:between w:val="nil"/>
            <w:bar w:val="nil"/>
          </w:pBdr>
          <w:ind w:right="282"/>
          <w:jc w:val="right"/>
          <w:rPr>
            <w:rFonts w:ascii="Arial" w:eastAsia="Arial" w:hAnsi="Arial" w:cs="Arial"/>
            <w:sz w:val="18"/>
            <w:szCs w:val="18"/>
            <w:bdr w:val="nil"/>
          </w:rPr>
        </w:pPr>
      </w:p>
      <w:p w:rsidR="00795CCD" w:rsidRPr="00790DB0" w:rsidRDefault="00795CCD" w:rsidP="0075210A">
        <w:pPr>
          <w:pStyle w:val="Header0"/>
          <w:pBdr>
            <w:top w:val="nil"/>
            <w:left w:val="nil"/>
            <w:bottom w:val="nil"/>
            <w:right w:val="nil"/>
            <w:between w:val="nil"/>
            <w:bar w:val="nil"/>
          </w:pBdr>
          <w:ind w:right="282"/>
          <w:jc w:val="right"/>
          <w:rPr>
            <w:rFonts w:ascii="Arial" w:eastAsia="Arial" w:hAnsi="Arial" w:cs="Arial"/>
            <w:sz w:val="18"/>
            <w:bdr w:val="nil"/>
          </w:rPr>
        </w:pPr>
        <w:r w:rsidRPr="00EC5C98">
          <w:rPr>
            <w:rFonts w:ascii="Arial" w:eastAsia="Arial" w:hAnsi="Arial" w:cs="Arial"/>
            <w:sz w:val="18"/>
            <w:szCs w:val="18"/>
            <w:bdr w:val="nil"/>
          </w:rPr>
          <w:fldChar w:fldCharType="begin"/>
        </w:r>
        <w:r w:rsidRPr="00EC5C98">
          <w:rPr>
            <w:rFonts w:ascii="Arial" w:eastAsia="Arial" w:hAnsi="Arial" w:cs="Arial"/>
            <w:sz w:val="18"/>
            <w:szCs w:val="18"/>
            <w:bdr w:val="nil"/>
          </w:rPr>
          <w:instrText>PAGE   \* MERGEFORMAT</w:instrText>
        </w:r>
        <w:r w:rsidRPr="00EC5C98">
          <w:rPr>
            <w:rFonts w:ascii="Arial" w:eastAsia="Arial" w:hAnsi="Arial" w:cs="Arial"/>
            <w:sz w:val="18"/>
            <w:szCs w:val="18"/>
            <w:bdr w:val="nil"/>
          </w:rPr>
          <w:fldChar w:fldCharType="separate"/>
        </w:r>
        <w:r w:rsidR="00BD4AE1">
          <w:rPr>
            <w:rFonts w:ascii="Arial" w:eastAsia="Arial" w:hAnsi="Arial" w:cs="Arial"/>
            <w:noProof/>
            <w:sz w:val="18"/>
            <w:szCs w:val="18"/>
            <w:bdr w:val="nil"/>
          </w:rPr>
          <w:t>7</w:t>
        </w:r>
        <w:r w:rsidRPr="00EC5C98">
          <w:rPr>
            <w:rFonts w:ascii="Arial" w:eastAsia="Arial" w:hAnsi="Arial" w:cs="Arial"/>
            <w:sz w:val="18"/>
            <w:szCs w:val="18"/>
            <w:bdr w:val="ni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1"/>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r>
      <w:rPr>
        <w:rFonts w:ascii="Arial" w:eastAsia="Arial" w:hAnsi="Arial" w:cs="Arial"/>
        <w:noProof/>
        <w:sz w:val="18"/>
        <w:szCs w:val="22"/>
        <w:bdr w:val="nil"/>
      </w:rPr>
      <w:drawing>
        <wp:anchor distT="0" distB="0" distL="114300" distR="114300" simplePos="0" relativeHeight="251716608" behindDoc="0" locked="0" layoutInCell="1" allowOverlap="1">
          <wp:simplePos x="0" y="0"/>
          <wp:positionH relativeFrom="page">
            <wp:align>right</wp:align>
          </wp:positionH>
          <wp:positionV relativeFrom="paragraph">
            <wp:posOffset>-280719</wp:posOffset>
          </wp:positionV>
          <wp:extent cx="984739" cy="859155"/>
          <wp:effectExtent l="0" t="0" r="0" b="0"/>
          <wp:wrapNone/>
          <wp:docPr id="11212850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93096"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22"/>
        <w:bdr w:val="nil"/>
      </w:rPr>
      <mc:AlternateContent>
        <mc:Choice Requires="wps">
          <w:drawing>
            <wp:anchor distT="0" distB="0" distL="114300" distR="114300" simplePos="0" relativeHeight="251673600"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522723797"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A912BD" id="FooterPaisagemLinha" o:spid="_x0000_s1026" style="position:absolute;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" strokecolor="#ffd300" strokeweight="5pt">
              <w10:wrap anchorx="page"/>
            </v:line>
          </w:pict>
        </mc:Fallback>
      </mc:AlternateContent>
    </w:r>
  </w:p>
  <w:sdt>
    <w:sdtPr>
      <w:rPr>
        <w:rFonts w:ascii="Arial" w:eastAsia="Arial" w:hAnsi="Arial" w:cs="Arial"/>
        <w:sz w:val="18"/>
        <w:szCs w:val="18"/>
      </w:rPr>
      <w:id w:val="11207067"/>
      <w:docPartObj>
        <w:docPartGallery w:val="Page Numbers (Top of Page)"/>
        <w:docPartUnique/>
      </w:docPartObj>
    </w:sdtPr>
    <w:sdtEndPr>
      <w:rPr>
        <w:szCs w:val="20"/>
        <w:bdr w:val="nil"/>
      </w:rPr>
    </w:sdtEndPr>
    <w:sdtContent>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Pr="00790DB0" w:rsidRDefault="00795CCD" w:rsidP="0075210A">
        <w:pPr>
          <w:pStyle w:val="Header1"/>
          <w:pBdr>
            <w:top w:val="nil"/>
            <w:left w:val="nil"/>
            <w:bottom w:val="nil"/>
            <w:right w:val="nil"/>
            <w:between w:val="nil"/>
            <w:bar w:val="nil"/>
          </w:pBdr>
          <w:ind w:right="282"/>
          <w:jc w:val="right"/>
          <w:rPr>
            <w:rFonts w:ascii="Arial" w:eastAsia="Arial" w:hAnsi="Arial" w:cs="Arial"/>
            <w:sz w:val="18"/>
            <w:szCs w:val="22"/>
            <w:bdr w:val="nil"/>
            <w:lang w:eastAsia="en-US"/>
          </w:rPr>
        </w:pPr>
        <w:r w:rsidRPr="00EC5C98">
          <w:rPr>
            <w:rFonts w:ascii="Arial" w:eastAsia="Arial" w:hAnsi="Arial" w:cs="Arial"/>
            <w:sz w:val="18"/>
            <w:szCs w:val="18"/>
            <w:bdr w:val="nil"/>
            <w:lang w:eastAsia="en-US"/>
          </w:rPr>
          <w:fldChar w:fldCharType="begin"/>
        </w:r>
        <w:r w:rsidRPr="00EC5C98">
          <w:rPr>
            <w:rFonts w:ascii="Arial" w:eastAsia="Arial" w:hAnsi="Arial" w:cs="Arial"/>
            <w:sz w:val="18"/>
            <w:szCs w:val="18"/>
            <w:bdr w:val="nil"/>
            <w:lang w:eastAsia="en-US"/>
          </w:rPr>
          <w:instrText>PAGE   \* MERGEFORMAT</w:instrText>
        </w:r>
        <w:r w:rsidRPr="00EC5C98">
          <w:rPr>
            <w:rFonts w:ascii="Arial" w:eastAsia="Arial" w:hAnsi="Arial" w:cs="Arial"/>
            <w:sz w:val="18"/>
            <w:szCs w:val="18"/>
            <w:bdr w:val="nil"/>
            <w:lang w:eastAsia="en-US"/>
          </w:rPr>
          <w:fldChar w:fldCharType="separate"/>
        </w:r>
        <w:r w:rsidRPr="00EC5C98">
          <w:rPr>
            <w:rFonts w:ascii="Arial" w:eastAsia="Arial" w:hAnsi="Arial" w:cs="Arial"/>
            <w:sz w:val="18"/>
            <w:szCs w:val="18"/>
            <w:bdr w:val="nil"/>
            <w:lang w:eastAsia="en-US"/>
          </w:rPr>
          <w:t>1</w:t>
        </w:r>
        <w:r w:rsidRPr="00EC5C98">
          <w:rPr>
            <w:rFonts w:ascii="Arial" w:eastAsia="Arial" w:hAnsi="Arial" w:cs="Arial"/>
            <w:sz w:val="18"/>
            <w:szCs w:val="18"/>
            <w:bdr w:val="nil"/>
            <w:lang w:eastAsia="en-US"/>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r>
      <w:rPr>
        <w:rFonts w:ascii="Arial" w:eastAsia="Arial" w:hAnsi="Arial" w:cs="Arial"/>
        <w:noProof/>
        <w:sz w:val="18"/>
        <w:szCs w:val="22"/>
        <w:bdr w:val="nil"/>
      </w:rPr>
      <w:drawing>
        <wp:anchor distT="0" distB="0" distL="114300" distR="114300" simplePos="0" relativeHeight="251715584" behindDoc="0" locked="0" layoutInCell="1" allowOverlap="1">
          <wp:simplePos x="0" y="0"/>
          <wp:positionH relativeFrom="page">
            <wp:align>right</wp:align>
          </wp:positionH>
          <wp:positionV relativeFrom="paragraph">
            <wp:posOffset>-280719</wp:posOffset>
          </wp:positionV>
          <wp:extent cx="984739" cy="859155"/>
          <wp:effectExtent l="0" t="0" r="0" b="0"/>
          <wp:wrapNone/>
          <wp:docPr id="10277721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39805" name="carimbo assinado 2.png"/>
                  <pic:cNvPicPr/>
                </pic:nvPicPr>
                <pic:blipFill rotWithShape="1">
                  <a:blip r:embed="rId1" cstate="print">
                    <a:extLst>
                      <a:ext uri="{28A0092B-C50C-407E-A947-70E740481C1C}">
                        <a14:useLocalDpi xmlns:a14="http://schemas.microsoft.com/office/drawing/2010/main" val="0"/>
                      </a:ext>
                    </a:extLst>
                  </a:blip>
                  <a:srcRect l="-8038" r="-28905"/>
                  <a:stretch>
                    <a:fillRect/>
                  </a:stretch>
                </pic:blipFill>
                <pic:spPr bwMode="auto">
                  <a:xfrm>
                    <a:off x="0" y="0"/>
                    <a:ext cx="985420" cy="85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18"/>
        <w:szCs w:val="22"/>
        <w:bdr w:val="nil"/>
      </w:rPr>
      <mc:AlternateContent>
        <mc:Choice Requires="wps">
          <w:drawing>
            <wp:anchor distT="0" distB="0" distL="114300" distR="114300" simplePos="0" relativeHeight="251671552" behindDoc="0" locked="0" layoutInCell="1" allowOverlap="1">
              <wp:simplePos x="0" y="0"/>
              <wp:positionH relativeFrom="page">
                <wp:posOffset>0</wp:posOffset>
              </wp:positionH>
              <wp:positionV relativeFrom="paragraph">
                <wp:posOffset>0</wp:posOffset>
              </wp:positionV>
              <wp:extent cx="10692000" cy="0"/>
              <wp:effectExtent l="0" t="19050" r="52705" b="38100"/>
              <wp:wrapNone/>
              <wp:docPr id="736971199" name="FooterPaisagemLinha"/>
              <wp:cNvGraphicFramePr/>
              <a:graphic xmlns:a="http://schemas.openxmlformats.org/drawingml/2006/main">
                <a:graphicData uri="http://schemas.microsoft.com/office/word/2010/wordprocessingShape">
                  <wps:wsp>
                    <wps:cNvCnPr/>
                    <wps:spPr>
                      <a:xfrm>
                        <a:off x="0" y="0"/>
                        <a:ext cx="10692000" cy="0"/>
                      </a:xfrm>
                      <a:prstGeom prst="line">
                        <a:avLst/>
                      </a:prstGeom>
                      <a:ln w="63500">
                        <a:solidFill>
                          <a:srgbClr val="FFD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CCC2" id="FooterPaisagemLinha" o:spid="_x0000_s1026" style="position:absolute;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" strokecolor="#ffd300" strokeweight="5pt">
              <w10:wrap anchorx="page"/>
            </v:line>
          </w:pict>
        </mc:Fallback>
      </mc:AlternateContent>
    </w:r>
  </w:p>
  <w:sdt>
    <w:sdtPr>
      <w:rPr>
        <w:rFonts w:ascii="Arial" w:eastAsia="Arial" w:hAnsi="Arial" w:cs="Arial"/>
        <w:sz w:val="18"/>
        <w:szCs w:val="18"/>
      </w:rPr>
      <w:id w:val="1216632540"/>
      <w:docPartObj>
        <w:docPartGallery w:val="Page Numbers (Top of Page)"/>
        <w:docPartUnique/>
      </w:docPartObj>
    </w:sdtPr>
    <w:sdtEndPr>
      <w:rPr>
        <w:szCs w:val="20"/>
        <w:bdr w:val="nil"/>
      </w:rPr>
    </w:sdtEndPr>
    <w:sdtContent>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Default="00795CCD" w:rsidP="0075210A">
        <w:pPr>
          <w:pStyle w:val="Header1"/>
          <w:pBdr>
            <w:top w:val="nil"/>
            <w:left w:val="nil"/>
            <w:bottom w:val="nil"/>
            <w:right w:val="nil"/>
            <w:between w:val="nil"/>
            <w:bar w:val="nil"/>
          </w:pBdr>
          <w:ind w:right="282"/>
          <w:jc w:val="right"/>
          <w:rPr>
            <w:rFonts w:ascii="Arial" w:eastAsia="Arial" w:hAnsi="Arial" w:cs="Arial"/>
            <w:sz w:val="18"/>
            <w:szCs w:val="18"/>
            <w:bdr w:val="nil"/>
            <w:lang w:eastAsia="en-US"/>
          </w:rPr>
        </w:pPr>
      </w:p>
      <w:p w:rsidR="00795CCD" w:rsidRPr="00790DB0" w:rsidRDefault="00795CCD" w:rsidP="0075210A">
        <w:pPr>
          <w:pStyle w:val="Header1"/>
          <w:pBdr>
            <w:top w:val="nil"/>
            <w:left w:val="nil"/>
            <w:bottom w:val="nil"/>
            <w:right w:val="nil"/>
            <w:between w:val="nil"/>
            <w:bar w:val="nil"/>
          </w:pBdr>
          <w:ind w:right="282"/>
          <w:jc w:val="right"/>
          <w:rPr>
            <w:rFonts w:ascii="Arial" w:eastAsia="Arial" w:hAnsi="Arial" w:cs="Arial"/>
            <w:sz w:val="18"/>
            <w:szCs w:val="22"/>
            <w:bdr w:val="nil"/>
            <w:lang w:eastAsia="en-US"/>
          </w:rPr>
        </w:pPr>
        <w:r w:rsidRPr="00EC5C98">
          <w:rPr>
            <w:rFonts w:ascii="Arial" w:eastAsia="Arial" w:hAnsi="Arial" w:cs="Arial"/>
            <w:sz w:val="18"/>
            <w:szCs w:val="18"/>
            <w:bdr w:val="nil"/>
            <w:lang w:eastAsia="en-US"/>
          </w:rPr>
          <w:fldChar w:fldCharType="begin"/>
        </w:r>
        <w:r w:rsidRPr="00EC5C98">
          <w:rPr>
            <w:rFonts w:ascii="Arial" w:eastAsia="Arial" w:hAnsi="Arial" w:cs="Arial"/>
            <w:sz w:val="18"/>
            <w:szCs w:val="18"/>
            <w:bdr w:val="nil"/>
            <w:lang w:eastAsia="en-US"/>
          </w:rPr>
          <w:instrText>PAGE   \* MERGEFORMAT</w:instrText>
        </w:r>
        <w:r w:rsidRPr="00EC5C98">
          <w:rPr>
            <w:rFonts w:ascii="Arial" w:eastAsia="Arial" w:hAnsi="Arial" w:cs="Arial"/>
            <w:sz w:val="18"/>
            <w:szCs w:val="18"/>
            <w:bdr w:val="nil"/>
            <w:lang w:eastAsia="en-US"/>
          </w:rPr>
          <w:fldChar w:fldCharType="separate"/>
        </w:r>
        <w:r w:rsidR="00BD4AE1">
          <w:rPr>
            <w:rFonts w:ascii="Arial" w:eastAsia="Arial" w:hAnsi="Arial" w:cs="Arial"/>
            <w:noProof/>
            <w:sz w:val="18"/>
            <w:szCs w:val="18"/>
            <w:bdr w:val="nil"/>
            <w:lang w:eastAsia="en-US"/>
          </w:rPr>
          <w:t>10</w:t>
        </w:r>
        <w:r w:rsidRPr="00EC5C98">
          <w:rPr>
            <w:rFonts w:ascii="Arial" w:eastAsia="Arial" w:hAnsi="Arial" w:cs="Arial"/>
            <w:sz w:val="18"/>
            <w:szCs w:val="18"/>
            <w:bdr w:val="nil"/>
            <w:lang w:eastAsia="en-U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CCD" w:rsidRDefault="00795CCD">
      <w:pPr>
        <w:spacing w:before="0" w:after="0" w:line="240" w:lineRule="auto"/>
      </w:pPr>
      <w:r>
        <w:separator/>
      </w:r>
    </w:p>
  </w:footnote>
  <w:footnote w:type="continuationSeparator" w:id="0">
    <w:p w:rsidR="00795CCD" w:rsidRDefault="00795CC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Pr="00DB48E4" w:rsidRDefault="00795CCD" w:rsidP="0075210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sidRPr="00DB48E4">
      <w:rPr>
        <w:b/>
        <w:noProof/>
        <w:color w:val="0054A1"/>
        <w:sz w:val="24"/>
        <w:szCs w:val="24"/>
      </w:rPr>
      <mc:AlternateContent>
        <mc:Choice Requires="wpg">
          <w:drawing>
            <wp:anchor distT="0" distB="0" distL="114300" distR="114300" simplePos="0" relativeHeight="251745280" behindDoc="1" locked="0" layoutInCell="1" allowOverlap="1">
              <wp:simplePos x="0" y="0"/>
              <wp:positionH relativeFrom="leftMargin">
                <wp:align>left</wp:align>
              </wp:positionH>
              <wp:positionV relativeFrom="topMargin">
                <wp:align>top</wp:align>
              </wp:positionV>
              <wp:extent cx="10692000" cy="1173600"/>
              <wp:effectExtent l="0" t="0" r="0" b="7620"/>
              <wp:wrapNone/>
              <wp:docPr id="1140662274" name="Agrupar 1"/>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133945933"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478399097" name="HeaderPaisagemMarc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66F548" id="Agrupar 1" o:spid="_x0000_s1026" style="position:absolute;margin-left:0;margin-top:0;width:841.9pt;height:92.4pt;z-index:-251571200;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706368"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15326334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63258636"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710877728"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B68550" id="Agrupar 9" o:spid="_x0000_s1026" style="position:absolute;margin-left:0;margin-top:851.1pt;width:595.25pt;height:89.55pt;z-index:-25161011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">
                <v:imagedata r:id="rId8" o:title=""/>
                <v:path arrowok="t"/>
              </v:shape>
              <w10:wrap anchorx="page" anchory="page"/>
            </v:group>
          </w:pict>
        </mc:Fallback>
      </mc:AlternateContent>
    </w:r>
    <w:r w:rsidRPr="00DB48E4">
      <w:rPr>
        <w:b/>
        <w:color w:val="0054A1"/>
        <w:sz w:val="24"/>
        <w:szCs w:val="24"/>
      </w:rPr>
      <w:t>Demonstrações Contábeis</w:t>
    </w:r>
  </w:p>
  <w:p w:rsidR="00795CCD" w:rsidRPr="00D52449" w:rsidRDefault="00795CCD" w:rsidP="0075210A">
    <w:pPr>
      <w:pStyle w:val="Cabealho"/>
      <w:pBdr>
        <w:bottom w:val="none" w:sz="0" w:space="0" w:color="auto"/>
      </w:pBdr>
      <w:tabs>
        <w:tab w:val="clear" w:pos="4419"/>
        <w:tab w:val="clear" w:pos="8838"/>
        <w:tab w:val="right" w:pos="9355"/>
      </w:tabs>
      <w:spacing w:after="0" w:line="240" w:lineRule="auto"/>
      <w:jc w:val="right"/>
      <w:rPr>
        <w:b/>
        <w:color w:val="585151"/>
        <w:sz w:val="24"/>
        <w:szCs w:val="24"/>
      </w:rPr>
    </w:pPr>
    <w:r w:rsidRPr="00D52449">
      <w:rPr>
        <w:b/>
        <w:color w:val="585151"/>
        <w:sz w:val="24"/>
        <w:szCs w:val="24"/>
      </w:rPr>
      <w:t>1º Semestre de 2017</w:t>
    </w:r>
  </w:p>
  <w:p w:rsidR="00795CCD" w:rsidRPr="00DB48E4" w:rsidRDefault="00795CCD" w:rsidP="0075210A">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DB48E4">
      <w:rPr>
        <w:b/>
        <w:color w:val="0054A1"/>
        <w:sz w:val="13"/>
        <w:szCs w:val="13"/>
      </w:rPr>
      <w:t>Valores expressos em milhares de Reais, exceto quando indicado</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95CCD" w:rsidTr="0075210A">
      <w:tc>
        <w:tcPr>
          <w:tcW w:w="4889" w:type="dxa"/>
        </w:tcPr>
        <w:p w:rsidR="00795CCD" w:rsidRPr="00354A06" w:rsidRDefault="00795CCD" w:rsidP="0075210A">
          <w:pPr>
            <w:pStyle w:val="Header2"/>
            <w:pBdr>
              <w:top w:val="nil"/>
              <w:left w:val="nil"/>
              <w:bottom w:val="nil"/>
              <w:right w:val="nil"/>
              <w:between w:val="nil"/>
              <w:bar w:val="nil"/>
            </w:pBdr>
            <w:tabs>
              <w:tab w:val="left" w:pos="708"/>
            </w:tabs>
            <w:spacing w:before="120"/>
            <w:rPr>
              <w:rFonts w:ascii="Arial" w:eastAsia="Calibri" w:hAnsi="Arial" w:cs="Arial"/>
              <w:b/>
              <w:color w:val="0054A1"/>
              <w:sz w:val="22"/>
              <w:szCs w:val="22"/>
              <w:bdr w:val="nil"/>
              <w:lang w:val="en-US" w:eastAsia="en-US"/>
            </w:rPr>
          </w:pPr>
          <w:r w:rsidRPr="00354A06">
            <w:rPr>
              <w:rFonts w:ascii="Calibri" w:eastAsia="Calibri" w:hAnsi="Calibri" w:cs="Arial"/>
              <w:noProof/>
              <w:sz w:val="22"/>
              <w:szCs w:val="22"/>
              <w:bdr w:val="nil"/>
            </w:rPr>
            <w:drawing>
              <wp:anchor distT="0" distB="0" distL="114300" distR="114300" simplePos="0" relativeHeight="251749376" behindDoc="0" locked="0" layoutInCell="1" allowOverlap="1">
                <wp:simplePos x="0" y="0"/>
                <wp:positionH relativeFrom="margin">
                  <wp:posOffset>879</wp:posOffset>
                </wp:positionH>
                <wp:positionV relativeFrom="margin">
                  <wp:posOffset>0</wp:posOffset>
                </wp:positionV>
                <wp:extent cx="630000" cy="640800"/>
                <wp:effectExtent l="0" t="0" r="0" b="6985"/>
                <wp:wrapSquare wrapText="bothSides"/>
                <wp:docPr id="1588538908" name="Imagem 8"/>
                <wp:cNvGraphicFramePr/>
                <a:graphic xmlns:a="http://schemas.openxmlformats.org/drawingml/2006/main">
                  <a:graphicData uri="http://schemas.openxmlformats.org/drawingml/2006/picture">
                    <pic:pic xmlns:pic="http://schemas.openxmlformats.org/drawingml/2006/picture">
                      <pic:nvPicPr>
                        <pic:cNvPr id="993608589" name="Imagem 8"/>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A06">
            <w:rPr>
              <w:rFonts w:ascii="Arial" w:eastAsia="Calibri" w:hAnsi="Arial" w:cs="Arial"/>
              <w:b/>
              <w:color w:val="0054A1"/>
              <w:sz w:val="22"/>
              <w:szCs w:val="22"/>
              <w:bdr w:val="nil"/>
              <w:lang w:val="en-US" w:eastAsia="en-US"/>
            </w:rPr>
            <w:t>BB Turismo</w:t>
          </w:r>
        </w:p>
        <w:p w:rsidR="00795CCD" w:rsidRDefault="00795CCD" w:rsidP="0075210A">
          <w:pPr>
            <w:pStyle w:val="Header2"/>
            <w:pBdr>
              <w:top w:val="nil"/>
              <w:left w:val="nil"/>
              <w:bottom w:val="nil"/>
              <w:right w:val="nil"/>
              <w:between w:val="nil"/>
              <w:bar w:val="nil"/>
            </w:pBdr>
            <w:tabs>
              <w:tab w:val="left" w:pos="708"/>
            </w:tabs>
            <w:spacing w:before="120"/>
            <w:rPr>
              <w:rFonts w:ascii="Arial" w:eastAsia="Calibri" w:hAnsi="Arial" w:cs="Arial"/>
              <w:b/>
              <w:color w:val="0054A1"/>
              <w:bdr w:val="nil"/>
              <w:lang w:val="en-US" w:eastAsia="en-US"/>
            </w:rPr>
          </w:pPr>
        </w:p>
      </w:tc>
      <w:tc>
        <w:tcPr>
          <w:tcW w:w="4890" w:type="dxa"/>
        </w:tcPr>
        <w:p w:rsidR="00795CCD" w:rsidRPr="003036D7" w:rsidRDefault="00795CCD" w:rsidP="0075210A">
          <w:pPr>
            <w:pStyle w:val="Header2"/>
            <w:pBdr>
              <w:top w:val="nil"/>
              <w:left w:val="nil"/>
              <w:bottom w:val="nil"/>
              <w:right w:val="nil"/>
              <w:between w:val="nil"/>
              <w:bar w:val="nil"/>
            </w:pBdr>
            <w:tabs>
              <w:tab w:val="left" w:pos="708"/>
            </w:tabs>
            <w:spacing w:before="120"/>
            <w:jc w:val="right"/>
            <w:rPr>
              <w:rFonts w:ascii="Arial" w:eastAsia="Calibri" w:hAnsi="Arial" w:cs="Arial"/>
              <w:b/>
              <w:color w:val="0054A1"/>
              <w:sz w:val="22"/>
              <w:szCs w:val="22"/>
              <w:bdr w:val="nil"/>
              <w:lang w:val="en-US" w:eastAsia="en-US"/>
            </w:rPr>
          </w:pPr>
          <w:r w:rsidRPr="003036D7">
            <w:rPr>
              <w:rFonts w:ascii="Arial" w:eastAsia="Calibri" w:hAnsi="Arial" w:cs="Arial"/>
              <w:b/>
              <w:color w:val="0054A1"/>
              <w:sz w:val="22"/>
              <w:szCs w:val="22"/>
              <w:bdr w:val="nil"/>
              <w:lang w:val="en-US" w:eastAsia="en-US"/>
            </w:rPr>
            <w:t>Demonstrações Contábeis</w:t>
          </w:r>
        </w:p>
        <w:p w:rsidR="00795CCD" w:rsidRPr="003036D7" w:rsidRDefault="00795CCD" w:rsidP="0075210A">
          <w:pPr>
            <w:pStyle w:val="Header2"/>
            <w:pBdr>
              <w:top w:val="nil"/>
              <w:left w:val="nil"/>
              <w:bottom w:val="nil"/>
              <w:right w:val="nil"/>
              <w:between w:val="nil"/>
              <w:bar w:val="nil"/>
            </w:pBdr>
            <w:tabs>
              <w:tab w:val="clear" w:pos="9360"/>
              <w:tab w:val="right" w:pos="9355"/>
            </w:tabs>
            <w:jc w:val="right"/>
            <w:rPr>
              <w:rFonts w:ascii="Arial" w:eastAsia="Calibri" w:hAnsi="Arial" w:cs="Arial"/>
              <w:b/>
              <w:color w:val="585151"/>
              <w:sz w:val="22"/>
              <w:szCs w:val="22"/>
              <w:bdr w:val="nil"/>
              <w:lang w:val="en-US" w:eastAsia="en-US"/>
            </w:rPr>
          </w:pPr>
          <w:r w:rsidRPr="003036D7">
            <w:rPr>
              <w:rFonts w:ascii="Arial" w:eastAsia="Calibri" w:hAnsi="Arial" w:cs="Arial"/>
              <w:b/>
              <w:color w:val="585151"/>
              <w:sz w:val="22"/>
              <w:szCs w:val="22"/>
              <w:bdr w:val="nil"/>
              <w:lang w:val="en-US" w:eastAsia="en-US"/>
            </w:rPr>
            <w:t>Exercício encerrado em 31.12.2017</w:t>
          </w:r>
        </w:p>
        <w:p w:rsidR="00795CCD" w:rsidRPr="00A46AE8" w:rsidRDefault="00795CCD" w:rsidP="0075210A">
          <w:pPr>
            <w:pStyle w:val="Header2"/>
            <w:pBdr>
              <w:top w:val="nil"/>
              <w:left w:val="nil"/>
              <w:bottom w:val="nil"/>
              <w:right w:val="nil"/>
              <w:between w:val="nil"/>
              <w:bar w:val="nil"/>
            </w:pBdr>
            <w:spacing w:before="440" w:after="40"/>
            <w:jc w:val="right"/>
            <w:rPr>
              <w:rFonts w:ascii="Arial" w:eastAsia="Calibri" w:hAnsi="Arial" w:cs="Arial"/>
              <w:b/>
              <w:color w:val="0054A1"/>
              <w:spacing w:val="-6"/>
              <w:bdr w:val="nil"/>
              <w:lang w:val="en-US" w:eastAsia="en-US"/>
            </w:rPr>
          </w:pPr>
          <w:r w:rsidRPr="00A46AE8">
            <w:rPr>
              <w:rFonts w:ascii="Arial" w:eastAsia="Calibri" w:hAnsi="Arial" w:cs="Arial"/>
              <w:b/>
              <w:color w:val="0054A1"/>
              <w:spacing w:val="-6"/>
              <w:sz w:val="13"/>
              <w:szCs w:val="13"/>
              <w:bdr w:val="nil"/>
              <w:lang w:val="en-US" w:eastAsia="en-US"/>
            </w:rPr>
            <w:t>Valores expressos em milhares de Reais, exceto quando indicado</w:t>
          </w:r>
        </w:p>
      </w:tc>
    </w:tr>
  </w:tbl>
  <w:p w:rsidR="00795CCD" w:rsidRPr="00FF7457" w:rsidRDefault="00795CCD" w:rsidP="0075210A">
    <w:pPr>
      <w:pStyle w:val="Header2"/>
      <w:pBdr>
        <w:top w:val="nil"/>
        <w:left w:val="nil"/>
        <w:bottom w:val="nil"/>
        <w:right w:val="nil"/>
        <w:between w:val="nil"/>
        <w:bar w:val="nil"/>
      </w:pBdr>
      <w:tabs>
        <w:tab w:val="left" w:pos="708"/>
      </w:tabs>
      <w:spacing w:before="120"/>
      <w:jc w:val="right"/>
      <w:rPr>
        <w:rFonts w:ascii="Arial" w:eastAsia="Calibri" w:hAnsi="Arial" w:cs="Arial"/>
        <w:b/>
        <w:color w:val="0054A1"/>
        <w:sz w:val="13"/>
        <w:szCs w:val="13"/>
        <w:bdr w:val="nil"/>
        <w:lang w:val="en-US" w:eastAsia="en-US"/>
      </w:rPr>
    </w:pPr>
    <w:r w:rsidRPr="00FF7457">
      <w:rPr>
        <w:rFonts w:ascii="Arial" w:eastAsia="Calibri" w:hAnsi="Arial" w:cs="Arial"/>
        <w:noProof/>
        <w:sz w:val="22"/>
        <w:szCs w:val="22"/>
        <w:bdr w:val="nil"/>
      </w:rPr>
      <w:drawing>
        <wp:anchor distT="0" distB="0" distL="114300" distR="114300" simplePos="0" relativeHeight="251675648" behindDoc="1" locked="0" layoutInCell="1" allowOverlap="1">
          <wp:simplePos x="0" y="0"/>
          <wp:positionH relativeFrom="page">
            <wp:align>left</wp:align>
          </wp:positionH>
          <wp:positionV relativeFrom="page">
            <wp:align>top</wp:align>
          </wp:positionV>
          <wp:extent cx="10692130" cy="1166495"/>
          <wp:effectExtent l="0" t="0" r="0" b="0"/>
          <wp:wrapNone/>
          <wp:docPr id="11162694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55086"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10692000" cy="1170000"/>
          <wp:effectExtent l="0" t="0" r="0" b="0"/>
          <wp:wrapNone/>
          <wp:docPr id="4566780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52970"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mc:AlternateContent>
        <mc:Choice Requires="wpg">
          <w:drawing>
            <wp:anchor distT="0" distB="0" distL="114300" distR="114300" simplePos="0" relativeHeight="251720704"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2050831686"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964710438"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540942365"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8214E2" id="Agrupar 9" o:spid="_x0000_s1026" style="position:absolute;margin-left:0;margin-top:851.1pt;width:595.25pt;height:89.55pt;z-index:-251595776;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">
                <v:imagedata r:id="rId7" o:title=""/>
                <v:path arrowok="t"/>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4"/>
      <w:gridCol w:w="7286"/>
    </w:tblGrid>
    <w:tr w:rsidR="00795CCD" w:rsidTr="0075210A">
      <w:tc>
        <w:tcPr>
          <w:tcW w:w="4889" w:type="dxa"/>
        </w:tcPr>
        <w:p w:rsidR="00795CCD" w:rsidRPr="00354A06" w:rsidRDefault="00795CCD" w:rsidP="0075210A">
          <w:pPr>
            <w:pStyle w:val="Header2"/>
            <w:pBdr>
              <w:top w:val="nil"/>
              <w:left w:val="nil"/>
              <w:bottom w:val="nil"/>
              <w:right w:val="nil"/>
              <w:between w:val="nil"/>
              <w:bar w:val="nil"/>
            </w:pBdr>
            <w:tabs>
              <w:tab w:val="left" w:pos="708"/>
            </w:tabs>
            <w:spacing w:before="120"/>
            <w:rPr>
              <w:rFonts w:ascii="Arial" w:eastAsia="Calibri" w:hAnsi="Arial" w:cs="Arial"/>
              <w:b/>
              <w:color w:val="0054A1"/>
              <w:sz w:val="22"/>
              <w:szCs w:val="22"/>
              <w:bdr w:val="nil"/>
              <w:lang w:val="en-US" w:eastAsia="en-US"/>
            </w:rPr>
          </w:pPr>
          <w:r w:rsidRPr="00354A06">
            <w:rPr>
              <w:rFonts w:ascii="Calibri" w:eastAsia="Calibri" w:hAnsi="Calibri" w:cs="Arial"/>
              <w:noProof/>
              <w:sz w:val="22"/>
              <w:szCs w:val="22"/>
              <w:bdr w:val="nil"/>
            </w:rPr>
            <w:drawing>
              <wp:anchor distT="0" distB="0" distL="114300" distR="114300" simplePos="0" relativeHeight="251748352" behindDoc="0" locked="0" layoutInCell="1" allowOverlap="1">
                <wp:simplePos x="0" y="0"/>
                <wp:positionH relativeFrom="margin">
                  <wp:posOffset>879</wp:posOffset>
                </wp:positionH>
                <wp:positionV relativeFrom="margin">
                  <wp:posOffset>0</wp:posOffset>
                </wp:positionV>
                <wp:extent cx="630000" cy="640800"/>
                <wp:effectExtent l="0" t="0" r="0" b="6985"/>
                <wp:wrapSquare wrapText="bothSides"/>
                <wp:docPr id="1346618729" name="Imagem 8"/>
                <wp:cNvGraphicFramePr/>
                <a:graphic xmlns:a="http://schemas.openxmlformats.org/drawingml/2006/main">
                  <a:graphicData uri="http://schemas.openxmlformats.org/drawingml/2006/picture">
                    <pic:pic xmlns:pic="http://schemas.openxmlformats.org/drawingml/2006/picture">
                      <pic:nvPicPr>
                        <pic:cNvPr id="530972931" name="Imagem 8"/>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A06">
            <w:rPr>
              <w:rFonts w:ascii="Arial" w:eastAsia="Calibri" w:hAnsi="Arial" w:cs="Arial"/>
              <w:b/>
              <w:color w:val="0054A1"/>
              <w:sz w:val="22"/>
              <w:szCs w:val="22"/>
              <w:bdr w:val="nil"/>
              <w:lang w:val="en-US" w:eastAsia="en-US"/>
            </w:rPr>
            <w:t>BB Turismo</w:t>
          </w:r>
        </w:p>
        <w:p w:rsidR="00795CCD" w:rsidRDefault="00795CCD" w:rsidP="0075210A">
          <w:pPr>
            <w:pStyle w:val="Header2"/>
            <w:pBdr>
              <w:top w:val="nil"/>
              <w:left w:val="nil"/>
              <w:bottom w:val="nil"/>
              <w:right w:val="nil"/>
              <w:between w:val="nil"/>
              <w:bar w:val="nil"/>
            </w:pBdr>
            <w:tabs>
              <w:tab w:val="left" w:pos="708"/>
            </w:tabs>
            <w:spacing w:before="120"/>
            <w:rPr>
              <w:rFonts w:ascii="Arial" w:eastAsia="Calibri" w:hAnsi="Arial" w:cs="Arial"/>
              <w:b/>
              <w:color w:val="0054A1"/>
              <w:bdr w:val="nil"/>
              <w:lang w:val="en-US" w:eastAsia="en-US"/>
            </w:rPr>
          </w:pPr>
        </w:p>
      </w:tc>
      <w:tc>
        <w:tcPr>
          <w:tcW w:w="4890" w:type="dxa"/>
        </w:tcPr>
        <w:p w:rsidR="00795CCD" w:rsidRPr="003036D7" w:rsidRDefault="00795CCD" w:rsidP="0075210A">
          <w:pPr>
            <w:pStyle w:val="Header2"/>
            <w:pBdr>
              <w:top w:val="nil"/>
              <w:left w:val="nil"/>
              <w:bottom w:val="nil"/>
              <w:right w:val="nil"/>
              <w:between w:val="nil"/>
              <w:bar w:val="nil"/>
            </w:pBdr>
            <w:tabs>
              <w:tab w:val="left" w:pos="708"/>
            </w:tabs>
            <w:spacing w:before="120"/>
            <w:jc w:val="right"/>
            <w:rPr>
              <w:rFonts w:ascii="Arial" w:eastAsia="Calibri" w:hAnsi="Arial" w:cs="Arial"/>
              <w:b/>
              <w:color w:val="0054A1"/>
              <w:sz w:val="22"/>
              <w:szCs w:val="22"/>
              <w:bdr w:val="nil"/>
              <w:lang w:val="en-US" w:eastAsia="en-US"/>
            </w:rPr>
          </w:pPr>
          <w:r w:rsidRPr="003036D7">
            <w:rPr>
              <w:rFonts w:ascii="Arial" w:eastAsia="Calibri" w:hAnsi="Arial" w:cs="Arial"/>
              <w:b/>
              <w:color w:val="0054A1"/>
              <w:sz w:val="22"/>
              <w:szCs w:val="22"/>
              <w:bdr w:val="nil"/>
              <w:lang w:val="en-US" w:eastAsia="en-US"/>
            </w:rPr>
            <w:t>Demonstrações Contábeis</w:t>
          </w:r>
        </w:p>
        <w:p w:rsidR="00795CCD" w:rsidRPr="003036D7" w:rsidRDefault="00795CCD" w:rsidP="0075210A">
          <w:pPr>
            <w:pStyle w:val="Header2"/>
            <w:pBdr>
              <w:top w:val="nil"/>
              <w:left w:val="nil"/>
              <w:bottom w:val="nil"/>
              <w:right w:val="nil"/>
              <w:between w:val="nil"/>
              <w:bar w:val="nil"/>
            </w:pBdr>
            <w:tabs>
              <w:tab w:val="clear" w:pos="9360"/>
              <w:tab w:val="right" w:pos="9355"/>
            </w:tabs>
            <w:jc w:val="right"/>
            <w:rPr>
              <w:rFonts w:ascii="Arial" w:eastAsia="Calibri" w:hAnsi="Arial" w:cs="Arial"/>
              <w:b/>
              <w:color w:val="585151"/>
              <w:sz w:val="22"/>
              <w:szCs w:val="22"/>
              <w:bdr w:val="nil"/>
              <w:lang w:val="en-US" w:eastAsia="en-US"/>
            </w:rPr>
          </w:pPr>
          <w:r w:rsidRPr="003036D7">
            <w:rPr>
              <w:rFonts w:ascii="Arial" w:eastAsia="Calibri" w:hAnsi="Arial" w:cs="Arial"/>
              <w:b/>
              <w:color w:val="585151"/>
              <w:sz w:val="22"/>
              <w:szCs w:val="22"/>
              <w:bdr w:val="nil"/>
              <w:lang w:val="en-US" w:eastAsia="en-US"/>
            </w:rPr>
            <w:t>Exercício encerrado em 31.12.2017</w:t>
          </w:r>
        </w:p>
        <w:p w:rsidR="00795CCD" w:rsidRPr="00A46AE8" w:rsidRDefault="00795CCD" w:rsidP="0075210A">
          <w:pPr>
            <w:pStyle w:val="Header2"/>
            <w:pBdr>
              <w:top w:val="nil"/>
              <w:left w:val="nil"/>
              <w:bottom w:val="nil"/>
              <w:right w:val="nil"/>
              <w:between w:val="nil"/>
              <w:bar w:val="nil"/>
            </w:pBdr>
            <w:spacing w:before="440" w:after="40"/>
            <w:jc w:val="right"/>
            <w:rPr>
              <w:rFonts w:ascii="Arial" w:eastAsia="Calibri" w:hAnsi="Arial" w:cs="Arial"/>
              <w:b/>
              <w:color w:val="0054A1"/>
              <w:spacing w:val="-6"/>
              <w:bdr w:val="nil"/>
              <w:lang w:val="en-US" w:eastAsia="en-US"/>
            </w:rPr>
          </w:pPr>
          <w:r w:rsidRPr="00A46AE8">
            <w:rPr>
              <w:rFonts w:ascii="Arial" w:eastAsia="Calibri" w:hAnsi="Arial" w:cs="Arial"/>
              <w:b/>
              <w:color w:val="0054A1"/>
              <w:spacing w:val="-6"/>
              <w:sz w:val="13"/>
              <w:szCs w:val="13"/>
              <w:bdr w:val="nil"/>
              <w:lang w:val="en-US" w:eastAsia="en-US"/>
            </w:rPr>
            <w:t>Valores expressos em milhares de Reais, exceto quando indicado</w:t>
          </w:r>
        </w:p>
      </w:tc>
    </w:tr>
  </w:tbl>
  <w:p w:rsidR="00795CCD" w:rsidRPr="00FF7457" w:rsidRDefault="00795CCD" w:rsidP="0075210A">
    <w:pPr>
      <w:pStyle w:val="Header2"/>
      <w:pBdr>
        <w:top w:val="nil"/>
        <w:left w:val="nil"/>
        <w:bottom w:val="nil"/>
        <w:right w:val="nil"/>
        <w:between w:val="nil"/>
        <w:bar w:val="nil"/>
      </w:pBdr>
      <w:tabs>
        <w:tab w:val="left" w:pos="708"/>
      </w:tabs>
      <w:spacing w:before="120"/>
      <w:jc w:val="right"/>
      <w:rPr>
        <w:rFonts w:ascii="Arial" w:eastAsia="Calibri" w:hAnsi="Arial" w:cs="Arial"/>
        <w:b/>
        <w:color w:val="0054A1"/>
        <w:sz w:val="13"/>
        <w:szCs w:val="13"/>
        <w:bdr w:val="nil"/>
        <w:lang w:val="en-US" w:eastAsia="en-US"/>
      </w:rPr>
    </w:pPr>
    <w:r w:rsidRPr="00FF7457">
      <w:rPr>
        <w:rFonts w:ascii="Arial" w:eastAsia="Calibri" w:hAnsi="Arial" w:cs="Arial"/>
        <w:noProof/>
        <w:sz w:val="22"/>
        <w:szCs w:val="22"/>
        <w:bdr w:val="nil"/>
      </w:rPr>
      <w:drawing>
        <wp:anchor distT="0" distB="0" distL="114300" distR="114300" simplePos="0" relativeHeight="251674624" behindDoc="1" locked="0" layoutInCell="1" allowOverlap="1">
          <wp:simplePos x="0" y="0"/>
          <wp:positionH relativeFrom="page">
            <wp:align>left</wp:align>
          </wp:positionH>
          <wp:positionV relativeFrom="page">
            <wp:align>top</wp:align>
          </wp:positionV>
          <wp:extent cx="10692130" cy="1166495"/>
          <wp:effectExtent l="0" t="0" r="0" b="0"/>
          <wp:wrapNone/>
          <wp:docPr id="19267748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41283"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w:drawing>
        <wp:anchor distT="0" distB="0" distL="114300" distR="114300" simplePos="0" relativeHeight="251697152" behindDoc="1" locked="0" layoutInCell="1" allowOverlap="1">
          <wp:simplePos x="0" y="0"/>
          <wp:positionH relativeFrom="page">
            <wp:posOffset>0</wp:posOffset>
          </wp:positionH>
          <wp:positionV relativeFrom="page">
            <wp:posOffset>0</wp:posOffset>
          </wp:positionV>
          <wp:extent cx="10692000" cy="1170000"/>
          <wp:effectExtent l="0" t="0" r="0" b="0"/>
          <wp:wrapNone/>
          <wp:docPr id="14510275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55368"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mc:AlternateContent>
        <mc:Choice Requires="wpg">
          <w:drawing>
            <wp:anchor distT="0" distB="0" distL="114300" distR="114300" simplePos="0" relativeHeight="251718656"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92248962"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752356986"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538157169"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F071E15" id="Agrupar 9" o:spid="_x0000_s1026" style="position:absolute;margin-left:0;margin-top:851.1pt;width:595.25pt;height:89.55pt;z-index:-251597824;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">
                <v:imagedata r:id="rId7" o:title=""/>
                <v:path arrowok="t"/>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5"/>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9"/>
    </w:tblGrid>
    <w:tr w:rsidR="00795CCD" w:rsidTr="0075210A">
      <w:tc>
        <w:tcPr>
          <w:tcW w:w="4786" w:type="dxa"/>
        </w:tcPr>
        <w:p w:rsidR="00795CCD" w:rsidRPr="00F60344"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pacing w:val="-6"/>
              <w:bdr w:val="nil"/>
              <w:lang w:val="en-US"/>
            </w:rPr>
          </w:pPr>
          <w:r w:rsidRPr="00F60344">
            <w:rPr>
              <w:rFonts w:cs="Arial"/>
              <w:noProof/>
              <w:bdr w:val="nil"/>
            </w:rPr>
            <w:drawing>
              <wp:anchor distT="0" distB="0" distL="114300" distR="114300" simplePos="0" relativeHeight="251681792" behindDoc="0" locked="0" layoutInCell="1" allowOverlap="1">
                <wp:simplePos x="0" y="0"/>
                <wp:positionH relativeFrom="margin">
                  <wp:posOffset>0</wp:posOffset>
                </wp:positionH>
                <wp:positionV relativeFrom="margin">
                  <wp:posOffset>0</wp:posOffset>
                </wp:positionV>
                <wp:extent cx="630000" cy="640800"/>
                <wp:effectExtent l="0" t="0" r="0" b="6985"/>
                <wp:wrapSquare wrapText="bothSides"/>
                <wp:docPr id="142680678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45995"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344">
            <w:rPr>
              <w:rFonts w:ascii="Arial" w:hAnsi="Arial" w:cs="Arial"/>
              <w:b/>
              <w:color w:val="0054A1"/>
              <w:spacing w:val="-6"/>
              <w:bdr w:val="nil"/>
              <w:lang w:val="en-US"/>
            </w:rPr>
            <w:t>BB Turismo</w:t>
          </w:r>
        </w:p>
        <w:p w:rsidR="00795CCD" w:rsidRPr="00523543"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pacing w:val="-6"/>
              <w:sz w:val="24"/>
              <w:szCs w:val="24"/>
              <w:bdr w:val="nil"/>
              <w:lang w:val="en-US"/>
            </w:rPr>
          </w:pPr>
        </w:p>
      </w:tc>
      <w:tc>
        <w:tcPr>
          <w:tcW w:w="5069" w:type="dxa"/>
        </w:tcPr>
        <w:p w:rsidR="00795CCD" w:rsidRPr="00FF39DB" w:rsidRDefault="00795CCD" w:rsidP="0075210A">
          <w:pPr>
            <w:pStyle w:val="Cabealho"/>
            <w:keepNext w:val="0"/>
            <w:keepLines w:val="0"/>
            <w:pBdr>
              <w:top w:val="nil"/>
              <w:left w:val="nil"/>
              <w:bottom w:val="nil"/>
              <w:right w:val="nil"/>
              <w:between w:val="nil"/>
              <w:bar w:val="nil"/>
            </w:pBdr>
            <w:tabs>
              <w:tab w:val="left" w:pos="708"/>
            </w:tabs>
            <w:spacing w:before="120"/>
            <w:jc w:val="right"/>
            <w:rPr>
              <w:rFonts w:ascii="Arial" w:hAnsi="Arial" w:cs="Arial"/>
              <w:b/>
              <w:color w:val="0054A1"/>
              <w:spacing w:val="-8"/>
              <w:bdr w:val="nil"/>
              <w:lang w:val="en-US"/>
            </w:rPr>
          </w:pPr>
          <w:r w:rsidRPr="00FF39DB">
            <w:rPr>
              <w:rFonts w:ascii="Arial" w:hAnsi="Arial" w:cs="Arial"/>
              <w:b/>
              <w:color w:val="0054A1"/>
              <w:spacing w:val="-8"/>
              <w:bdr w:val="nil"/>
              <w:lang w:val="en-US"/>
            </w:rPr>
            <w:t>Notas Explicativas às Demonstrações Contábeis</w:t>
          </w:r>
        </w:p>
        <w:p w:rsidR="00795CCD" w:rsidRPr="00FF39DB" w:rsidRDefault="00795CCD" w:rsidP="0075210A">
          <w:pPr>
            <w:pStyle w:val="Cabealho"/>
            <w:keepNext w:val="0"/>
            <w:keepLines w:val="0"/>
            <w:pBdr>
              <w:top w:val="nil"/>
              <w:left w:val="nil"/>
              <w:bottom w:val="nil"/>
              <w:right w:val="nil"/>
              <w:between w:val="nil"/>
              <w:bar w:val="nil"/>
            </w:pBdr>
            <w:tabs>
              <w:tab w:val="right" w:pos="9355"/>
            </w:tabs>
            <w:jc w:val="right"/>
            <w:rPr>
              <w:rFonts w:ascii="Arial" w:hAnsi="Arial" w:cs="Arial"/>
              <w:b/>
              <w:color w:val="585151"/>
              <w:spacing w:val="-6"/>
              <w:bdr w:val="nil"/>
              <w:lang w:val="en-US"/>
            </w:rPr>
          </w:pPr>
          <w:r w:rsidRPr="00FF39DB">
            <w:rPr>
              <w:rFonts w:ascii="Arial" w:hAnsi="Arial" w:cs="Arial"/>
              <w:b/>
              <w:color w:val="585151"/>
              <w:spacing w:val="-6"/>
              <w:bdr w:val="nil"/>
              <w:lang w:val="en-US"/>
            </w:rPr>
            <w:t>Exercício encerrado em 31.12.2017</w:t>
          </w:r>
        </w:p>
        <w:p w:rsidR="00795CCD" w:rsidRPr="00523543" w:rsidRDefault="00795CCD" w:rsidP="0075210A">
          <w:pPr>
            <w:pStyle w:val="Cabealho"/>
            <w:keepNext w:val="0"/>
            <w:keepLines w:val="0"/>
            <w:pBdr>
              <w:top w:val="nil"/>
              <w:left w:val="nil"/>
              <w:bottom w:val="nil"/>
              <w:right w:val="nil"/>
              <w:between w:val="nil"/>
              <w:bar w:val="nil"/>
            </w:pBdr>
            <w:spacing w:before="440" w:after="40"/>
            <w:jc w:val="right"/>
            <w:rPr>
              <w:rFonts w:ascii="Arial" w:hAnsi="Arial" w:cs="Arial"/>
              <w:b/>
              <w:color w:val="0054A1"/>
              <w:spacing w:val="-6"/>
              <w:sz w:val="24"/>
              <w:szCs w:val="24"/>
              <w:bdr w:val="nil"/>
              <w:lang w:val="en-US"/>
            </w:rPr>
          </w:pPr>
          <w:r w:rsidRPr="00523543">
            <w:rPr>
              <w:rFonts w:ascii="Arial" w:hAnsi="Arial" w:cs="Arial"/>
              <w:b/>
              <w:color w:val="0054A1"/>
              <w:spacing w:val="-6"/>
              <w:sz w:val="13"/>
              <w:szCs w:val="13"/>
              <w:bdr w:val="nil"/>
              <w:lang w:val="en-US"/>
            </w:rPr>
            <w:t>Valores expressos em milhares de Reais, exceto quando indicado</w:t>
          </w:r>
        </w:p>
      </w:tc>
    </w:tr>
  </w:tbl>
  <w:p w:rsidR="00795CCD" w:rsidRPr="00FF7457" w:rsidRDefault="00795CCD" w:rsidP="0075210A">
    <w:pPr>
      <w:pStyle w:val="Cabealho"/>
      <w:keepNext w:val="0"/>
      <w:keepLines w:val="0"/>
      <w:pBdr>
        <w:top w:val="nil"/>
        <w:left w:val="nil"/>
        <w:bottom w:val="nil"/>
        <w:right w:val="nil"/>
        <w:between w:val="nil"/>
        <w:bar w:val="nil"/>
      </w:pBdr>
      <w:tabs>
        <w:tab w:val="left" w:pos="708"/>
      </w:tabs>
      <w:spacing w:after="0" w:line="240" w:lineRule="auto"/>
      <w:jc w:val="right"/>
      <w:rPr>
        <w:rFonts w:eastAsia="Calibri" w:cs="Arial"/>
        <w:b/>
        <w:color w:val="0054A1"/>
        <w:sz w:val="13"/>
        <w:szCs w:val="13"/>
        <w:bdr w:val="nil"/>
        <w:lang w:val="en-US" w:eastAsia="en-US"/>
      </w:rPr>
    </w:pPr>
    <w:r w:rsidRPr="00FF7457">
      <w:rPr>
        <w:rFonts w:eastAsia="Calibri" w:cs="Arial"/>
        <w:noProof/>
        <w:sz w:val="22"/>
        <w:szCs w:val="22"/>
        <w:bdr w:val="nil"/>
      </w:rPr>
      <w:drawing>
        <wp:anchor distT="0" distB="0" distL="114300" distR="114300" simplePos="0" relativeHeight="251700224" behindDoc="1" locked="0" layoutInCell="1" allowOverlap="1">
          <wp:simplePos x="0" y="0"/>
          <wp:positionH relativeFrom="page">
            <wp:align>left</wp:align>
          </wp:positionH>
          <wp:positionV relativeFrom="page">
            <wp:align>top</wp:align>
          </wp:positionV>
          <wp:extent cx="10692130" cy="1166495"/>
          <wp:effectExtent l="0" t="0" r="0" b="0"/>
          <wp:wrapNone/>
          <wp:docPr id="145566480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20794"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10692000" cy="1170000"/>
          <wp:effectExtent l="0" t="0" r="0" b="0"/>
          <wp:wrapNone/>
          <wp:docPr id="172413918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37114"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mc:AlternateContent>
        <mc:Choice Requires="wpg">
          <w:drawing>
            <wp:anchor distT="0" distB="0" distL="114300" distR="114300" simplePos="0" relativeHeight="251741184"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25575055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86129908"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555687631"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2C6947" id="Agrupar 9" o:spid="_x0000_s1026" style="position:absolute;margin-left:0;margin-top:851.1pt;width:595.25pt;height:89.55pt;z-index:-251575296;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">
                <v:imagedata r:id="rId7" o:title=""/>
                <v:path arrowok="t"/>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5"/>
    </w:tblGrid>
    <w:tr w:rsidR="00795CCD" w:rsidTr="0075210A">
      <w:tc>
        <w:tcPr>
          <w:tcW w:w="4786" w:type="dxa"/>
        </w:tcPr>
        <w:p w:rsidR="00795CCD" w:rsidRPr="00F60344"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pacing w:val="-6"/>
              <w:bdr w:val="nil"/>
              <w:lang w:val="en-US"/>
            </w:rPr>
          </w:pPr>
          <w:r w:rsidRPr="00F60344">
            <w:rPr>
              <w:rFonts w:cs="Arial"/>
              <w:noProof/>
              <w:bdr w:val="nil"/>
            </w:rPr>
            <w:drawing>
              <wp:anchor distT="0" distB="0" distL="114300" distR="114300" simplePos="0" relativeHeight="251680768" behindDoc="0" locked="0" layoutInCell="1" allowOverlap="1">
                <wp:simplePos x="0" y="0"/>
                <wp:positionH relativeFrom="margin">
                  <wp:posOffset>0</wp:posOffset>
                </wp:positionH>
                <wp:positionV relativeFrom="margin">
                  <wp:posOffset>0</wp:posOffset>
                </wp:positionV>
                <wp:extent cx="630000" cy="640800"/>
                <wp:effectExtent l="0" t="0" r="0" b="6985"/>
                <wp:wrapSquare wrapText="bothSides"/>
                <wp:docPr id="15414048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17172"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344">
            <w:rPr>
              <w:rFonts w:ascii="Arial" w:hAnsi="Arial" w:cs="Arial"/>
              <w:b/>
              <w:color w:val="0054A1"/>
              <w:spacing w:val="-6"/>
              <w:bdr w:val="nil"/>
              <w:lang w:val="en-US"/>
            </w:rPr>
            <w:t>BB Turismo</w:t>
          </w:r>
        </w:p>
        <w:p w:rsidR="00795CCD" w:rsidRPr="00523543"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pacing w:val="-6"/>
              <w:sz w:val="24"/>
              <w:szCs w:val="24"/>
              <w:bdr w:val="nil"/>
              <w:lang w:val="en-US"/>
            </w:rPr>
          </w:pPr>
        </w:p>
      </w:tc>
      <w:tc>
        <w:tcPr>
          <w:tcW w:w="5069" w:type="dxa"/>
        </w:tcPr>
        <w:p w:rsidR="00795CCD" w:rsidRPr="00FF39DB" w:rsidRDefault="00795CCD" w:rsidP="0075210A">
          <w:pPr>
            <w:pStyle w:val="Cabealho"/>
            <w:keepNext w:val="0"/>
            <w:keepLines w:val="0"/>
            <w:pBdr>
              <w:top w:val="nil"/>
              <w:left w:val="nil"/>
              <w:bottom w:val="nil"/>
              <w:right w:val="nil"/>
              <w:between w:val="nil"/>
              <w:bar w:val="nil"/>
            </w:pBdr>
            <w:tabs>
              <w:tab w:val="left" w:pos="708"/>
            </w:tabs>
            <w:spacing w:before="120"/>
            <w:jc w:val="right"/>
            <w:rPr>
              <w:rFonts w:ascii="Arial" w:hAnsi="Arial" w:cs="Arial"/>
              <w:b/>
              <w:color w:val="0054A1"/>
              <w:spacing w:val="-8"/>
              <w:bdr w:val="nil"/>
              <w:lang w:val="en-US"/>
            </w:rPr>
          </w:pPr>
          <w:r w:rsidRPr="00FF39DB">
            <w:rPr>
              <w:rFonts w:ascii="Arial" w:hAnsi="Arial" w:cs="Arial"/>
              <w:b/>
              <w:color w:val="0054A1"/>
              <w:spacing w:val="-8"/>
              <w:bdr w:val="nil"/>
              <w:lang w:val="en-US"/>
            </w:rPr>
            <w:t>Notas Explicativas às Demonstrações Contábeis</w:t>
          </w:r>
        </w:p>
        <w:p w:rsidR="00795CCD" w:rsidRPr="00FF39DB" w:rsidRDefault="00795CCD" w:rsidP="0075210A">
          <w:pPr>
            <w:pStyle w:val="Cabealho"/>
            <w:keepNext w:val="0"/>
            <w:keepLines w:val="0"/>
            <w:pBdr>
              <w:top w:val="nil"/>
              <w:left w:val="nil"/>
              <w:bottom w:val="nil"/>
              <w:right w:val="nil"/>
              <w:between w:val="nil"/>
              <w:bar w:val="nil"/>
            </w:pBdr>
            <w:tabs>
              <w:tab w:val="right" w:pos="9355"/>
            </w:tabs>
            <w:jc w:val="right"/>
            <w:rPr>
              <w:rFonts w:ascii="Arial" w:hAnsi="Arial" w:cs="Arial"/>
              <w:b/>
              <w:color w:val="585151"/>
              <w:spacing w:val="-6"/>
              <w:bdr w:val="nil"/>
              <w:lang w:val="en-US"/>
            </w:rPr>
          </w:pPr>
          <w:r w:rsidRPr="00FF39DB">
            <w:rPr>
              <w:rFonts w:ascii="Arial" w:hAnsi="Arial" w:cs="Arial"/>
              <w:b/>
              <w:color w:val="585151"/>
              <w:spacing w:val="-6"/>
              <w:bdr w:val="nil"/>
              <w:lang w:val="en-US"/>
            </w:rPr>
            <w:t>Exercício encerrado em 31.12.2017</w:t>
          </w:r>
        </w:p>
        <w:p w:rsidR="00795CCD" w:rsidRPr="00523543" w:rsidRDefault="00795CCD" w:rsidP="0075210A">
          <w:pPr>
            <w:pStyle w:val="Cabealho"/>
            <w:keepNext w:val="0"/>
            <w:keepLines w:val="0"/>
            <w:pBdr>
              <w:top w:val="nil"/>
              <w:left w:val="nil"/>
              <w:bottom w:val="nil"/>
              <w:right w:val="nil"/>
              <w:between w:val="nil"/>
              <w:bar w:val="nil"/>
            </w:pBdr>
            <w:spacing w:before="440" w:after="40"/>
            <w:jc w:val="right"/>
            <w:rPr>
              <w:rFonts w:ascii="Arial" w:hAnsi="Arial" w:cs="Arial"/>
              <w:b/>
              <w:color w:val="0054A1"/>
              <w:spacing w:val="-6"/>
              <w:sz w:val="24"/>
              <w:szCs w:val="24"/>
              <w:bdr w:val="nil"/>
              <w:lang w:val="en-US"/>
            </w:rPr>
          </w:pPr>
          <w:r w:rsidRPr="00523543">
            <w:rPr>
              <w:rFonts w:ascii="Arial" w:hAnsi="Arial" w:cs="Arial"/>
              <w:b/>
              <w:color w:val="0054A1"/>
              <w:spacing w:val="-6"/>
              <w:sz w:val="13"/>
              <w:szCs w:val="13"/>
              <w:bdr w:val="nil"/>
              <w:lang w:val="en-US"/>
            </w:rPr>
            <w:t>Valores expressos em milhares de Reais, exceto quando indicado</w:t>
          </w:r>
        </w:p>
      </w:tc>
    </w:tr>
  </w:tbl>
  <w:p w:rsidR="00795CCD" w:rsidRPr="00FF7457" w:rsidRDefault="00795CCD" w:rsidP="0075210A">
    <w:pPr>
      <w:pStyle w:val="Cabealho"/>
      <w:keepNext w:val="0"/>
      <w:keepLines w:val="0"/>
      <w:pBdr>
        <w:top w:val="nil"/>
        <w:left w:val="nil"/>
        <w:bottom w:val="nil"/>
        <w:right w:val="nil"/>
        <w:between w:val="nil"/>
        <w:bar w:val="nil"/>
      </w:pBdr>
      <w:tabs>
        <w:tab w:val="left" w:pos="708"/>
      </w:tabs>
      <w:spacing w:after="0" w:line="240" w:lineRule="auto"/>
      <w:jc w:val="right"/>
      <w:rPr>
        <w:rFonts w:eastAsia="Calibri" w:cs="Arial"/>
        <w:b/>
        <w:color w:val="0054A1"/>
        <w:sz w:val="13"/>
        <w:szCs w:val="13"/>
        <w:bdr w:val="nil"/>
        <w:lang w:val="en-US" w:eastAsia="en-US"/>
      </w:rPr>
    </w:pPr>
    <w:r w:rsidRPr="00FF7457">
      <w:rPr>
        <w:rFonts w:eastAsia="Calibri" w:cs="Arial"/>
        <w:noProof/>
        <w:sz w:val="22"/>
        <w:szCs w:val="22"/>
        <w:bdr w:val="nil"/>
      </w:rPr>
      <w:drawing>
        <wp:anchor distT="0" distB="0" distL="114300" distR="114300" simplePos="0" relativeHeight="251699200" behindDoc="1" locked="0" layoutInCell="1" allowOverlap="1">
          <wp:simplePos x="0" y="0"/>
          <wp:positionH relativeFrom="page">
            <wp:align>left</wp:align>
          </wp:positionH>
          <wp:positionV relativeFrom="page">
            <wp:align>top</wp:align>
          </wp:positionV>
          <wp:extent cx="10692130" cy="1166495"/>
          <wp:effectExtent l="0" t="0" r="0" b="0"/>
          <wp:wrapNone/>
          <wp:docPr id="11687156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72514"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w:drawing>
        <wp:anchor distT="0" distB="0" distL="114300" distR="114300" simplePos="0" relativeHeight="251723776" behindDoc="1" locked="0" layoutInCell="1" allowOverlap="1">
          <wp:simplePos x="0" y="0"/>
          <wp:positionH relativeFrom="page">
            <wp:posOffset>0</wp:posOffset>
          </wp:positionH>
          <wp:positionV relativeFrom="page">
            <wp:posOffset>0</wp:posOffset>
          </wp:positionV>
          <wp:extent cx="10692000" cy="1170000"/>
          <wp:effectExtent l="0" t="0" r="0" b="0"/>
          <wp:wrapNone/>
          <wp:docPr id="15303417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36952"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mc:AlternateContent>
        <mc:Choice Requires="wpg">
          <w:drawing>
            <wp:anchor distT="0" distB="0" distL="114300" distR="114300" simplePos="0" relativeHeight="251739136"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245552543"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438774385"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824564499"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F190E" id="Agrupar 9" o:spid="_x0000_s1026" style="position:absolute;margin-left:0;margin-top:851.1pt;width:595.25pt;height:89.55pt;z-index:-251577344;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">
                <v:imagedata r:id="rId7" o:title=""/>
                <v:path arrowok="t"/>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Bdr>
        <w:top w:val="nil"/>
        <w:left w:val="nil"/>
        <w:bottom w:val="nil"/>
        <w:right w:val="nil"/>
        <w:between w:val="nil"/>
        <w:bar w:val="nil"/>
      </w:pBdr>
      <w:spacing w:before="0" w:after="200"/>
      <w:jc w:val="left"/>
      <w:rPr>
        <w:sz w:val="22"/>
        <w:szCs w:val="22"/>
        <w:bdr w:val="nil"/>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95CCD" w:rsidTr="0075210A">
      <w:tc>
        <w:tcPr>
          <w:tcW w:w="4889" w:type="dxa"/>
        </w:tcPr>
        <w:p w:rsidR="00795CCD" w:rsidRPr="00423707"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bdr w:val="nil"/>
              <w:lang w:val="en-US"/>
            </w:rPr>
          </w:pPr>
          <w:r w:rsidRPr="00423707">
            <w:rPr>
              <w:rFonts w:cs="Arial"/>
              <w:noProof/>
              <w:bdr w:val="nil"/>
            </w:rPr>
            <w:drawing>
              <wp:anchor distT="0" distB="0" distL="114300" distR="114300" simplePos="0" relativeHeight="251751424" behindDoc="0" locked="0" layoutInCell="1" allowOverlap="1">
                <wp:simplePos x="0" y="0"/>
                <wp:positionH relativeFrom="margin">
                  <wp:posOffset>0</wp:posOffset>
                </wp:positionH>
                <wp:positionV relativeFrom="margin">
                  <wp:posOffset>3175</wp:posOffset>
                </wp:positionV>
                <wp:extent cx="630000" cy="640800"/>
                <wp:effectExtent l="0" t="0" r="0" b="6985"/>
                <wp:wrapSquare wrapText="bothSides"/>
                <wp:docPr id="2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34044"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707">
            <w:rPr>
              <w:rFonts w:ascii="Arial" w:hAnsi="Arial" w:cs="Arial"/>
              <w:b/>
              <w:color w:val="0054A1"/>
              <w:bdr w:val="nil"/>
              <w:lang w:val="en-US"/>
            </w:rPr>
            <w:t>BB Turismo</w:t>
          </w:r>
        </w:p>
        <w:p w:rsidR="00795CCD"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z w:val="24"/>
              <w:szCs w:val="24"/>
              <w:bdr w:val="nil"/>
              <w:lang w:val="en-US"/>
            </w:rPr>
          </w:pPr>
        </w:p>
      </w:tc>
      <w:tc>
        <w:tcPr>
          <w:tcW w:w="4890" w:type="dxa"/>
        </w:tcPr>
        <w:p w:rsidR="00795CCD" w:rsidRPr="00620AB0" w:rsidRDefault="00795CCD" w:rsidP="0075210A">
          <w:pPr>
            <w:pStyle w:val="Cabealho"/>
            <w:keepNext w:val="0"/>
            <w:keepLines w:val="0"/>
            <w:pBdr>
              <w:top w:val="nil"/>
              <w:left w:val="nil"/>
              <w:bottom w:val="nil"/>
              <w:right w:val="nil"/>
              <w:between w:val="nil"/>
              <w:bar w:val="nil"/>
            </w:pBdr>
            <w:tabs>
              <w:tab w:val="left" w:pos="708"/>
            </w:tabs>
            <w:spacing w:before="120"/>
            <w:jc w:val="right"/>
            <w:rPr>
              <w:rFonts w:ascii="Arial" w:hAnsi="Arial" w:cs="Arial"/>
              <w:b/>
              <w:color w:val="0054A1"/>
              <w:bdr w:val="nil"/>
              <w:lang w:val="en-US"/>
            </w:rPr>
          </w:pPr>
          <w:r w:rsidRPr="00620AB0">
            <w:rPr>
              <w:rFonts w:ascii="Arial" w:hAnsi="Arial" w:cs="Arial"/>
              <w:b/>
              <w:color w:val="0054A1"/>
              <w:bdr w:val="nil"/>
              <w:lang w:val="en-US"/>
            </w:rPr>
            <w:t>Demonstrações Contábeis</w:t>
          </w:r>
        </w:p>
        <w:p w:rsidR="00795CCD" w:rsidRPr="00620AB0" w:rsidRDefault="00795CCD" w:rsidP="0075210A">
          <w:pPr>
            <w:pStyle w:val="Cabealho"/>
            <w:keepNext w:val="0"/>
            <w:keepLines w:val="0"/>
            <w:pBdr>
              <w:top w:val="nil"/>
              <w:left w:val="nil"/>
              <w:bottom w:val="nil"/>
              <w:right w:val="nil"/>
              <w:between w:val="nil"/>
              <w:bar w:val="nil"/>
            </w:pBdr>
            <w:tabs>
              <w:tab w:val="right" w:pos="9355"/>
            </w:tabs>
            <w:jc w:val="right"/>
            <w:rPr>
              <w:rFonts w:ascii="Arial" w:hAnsi="Arial" w:cs="Arial"/>
              <w:b/>
              <w:color w:val="585151"/>
              <w:bdr w:val="nil"/>
              <w:lang w:val="en-US"/>
            </w:rPr>
          </w:pPr>
          <w:r w:rsidRPr="00620AB0">
            <w:rPr>
              <w:rFonts w:ascii="Arial" w:hAnsi="Arial" w:cs="Arial"/>
              <w:b/>
              <w:color w:val="585151"/>
              <w:bdr w:val="nil"/>
              <w:lang w:val="en-US"/>
            </w:rPr>
            <w:t>Exercício encerrado em 31.12.2017</w:t>
          </w:r>
        </w:p>
        <w:p w:rsidR="00795CCD" w:rsidRDefault="00795CCD" w:rsidP="0075210A">
          <w:pPr>
            <w:pStyle w:val="Cabealho"/>
            <w:keepNext w:val="0"/>
            <w:keepLines w:val="0"/>
            <w:pBdr>
              <w:top w:val="nil"/>
              <w:left w:val="nil"/>
              <w:bottom w:val="nil"/>
              <w:right w:val="nil"/>
              <w:between w:val="nil"/>
              <w:bar w:val="nil"/>
            </w:pBdr>
            <w:spacing w:before="400"/>
            <w:jc w:val="right"/>
            <w:rPr>
              <w:rFonts w:ascii="Arial" w:hAnsi="Arial" w:cs="Arial"/>
              <w:b/>
              <w:color w:val="0054A1"/>
              <w:sz w:val="24"/>
              <w:szCs w:val="24"/>
              <w:bdr w:val="nil"/>
              <w:lang w:val="en-US"/>
            </w:rPr>
          </w:pPr>
        </w:p>
      </w:tc>
    </w:tr>
  </w:tbl>
  <w:p w:rsidR="00795CCD" w:rsidRPr="00FF7457" w:rsidRDefault="00795CCD" w:rsidP="0075210A">
    <w:pPr>
      <w:pStyle w:val="Cabealho"/>
      <w:keepNext w:val="0"/>
      <w:keepLines w:val="0"/>
      <w:pBdr>
        <w:top w:val="nil"/>
        <w:left w:val="nil"/>
        <w:bottom w:val="nil"/>
        <w:right w:val="nil"/>
        <w:between w:val="nil"/>
        <w:bar w:val="nil"/>
      </w:pBdr>
      <w:tabs>
        <w:tab w:val="left" w:pos="708"/>
      </w:tabs>
      <w:spacing w:after="0" w:line="240" w:lineRule="auto"/>
      <w:jc w:val="right"/>
      <w:rPr>
        <w:rFonts w:eastAsia="Calibri" w:cs="Arial"/>
        <w:b/>
        <w:color w:val="0054A1"/>
        <w:sz w:val="13"/>
        <w:szCs w:val="13"/>
        <w:bdr w:val="nil"/>
        <w:lang w:val="en-US" w:eastAsia="en-US"/>
      </w:rPr>
    </w:pPr>
    <w:r w:rsidRPr="00FF7457">
      <w:rPr>
        <w:rFonts w:eastAsia="Calibri" w:cs="Arial"/>
        <w:noProof/>
        <w:sz w:val="22"/>
        <w:szCs w:val="22"/>
        <w:bdr w:val="nil"/>
      </w:rPr>
      <w:drawing>
        <wp:anchor distT="0" distB="0" distL="114300" distR="114300" simplePos="0" relativeHeight="251687936" behindDoc="1" locked="0" layoutInCell="1" allowOverlap="1">
          <wp:simplePos x="0" y="0"/>
          <wp:positionH relativeFrom="page">
            <wp:align>left</wp:align>
          </wp:positionH>
          <wp:positionV relativeFrom="page">
            <wp:align>top</wp:align>
          </wp:positionV>
          <wp:extent cx="10692130" cy="1166495"/>
          <wp:effectExtent l="0" t="0" r="0" b="0"/>
          <wp:wrapNone/>
          <wp:docPr id="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91048"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w:drawing>
        <wp:anchor distT="0" distB="0" distL="114300" distR="114300" simplePos="0" relativeHeight="251702272" behindDoc="1" locked="0" layoutInCell="1" allowOverlap="1">
          <wp:simplePos x="0" y="0"/>
          <wp:positionH relativeFrom="page">
            <wp:posOffset>0</wp:posOffset>
          </wp:positionH>
          <wp:positionV relativeFrom="page">
            <wp:posOffset>0</wp:posOffset>
          </wp:positionV>
          <wp:extent cx="10692000" cy="1170000"/>
          <wp:effectExtent l="0" t="0" r="0" b="0"/>
          <wp:wrapNone/>
          <wp:docPr id="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6496"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mc:AlternateContent>
        <mc:Choice Requires="wpg">
          <w:drawing>
            <wp:anchor distT="0" distB="0" distL="114300" distR="114300" simplePos="0" relativeHeight="251730944"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823778945"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977340294"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984611439"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5C6A5B" id="Agrupar 9" o:spid="_x0000_s1026" style="position:absolute;margin-left:0;margin-top:851.1pt;width:595.25pt;height:89.55pt;z-index:-251585536;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">
                <v:imagedata r:id="rId7" o:title=""/>
                <v:path arrowok="t"/>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6"/>
    </w:tblGrid>
    <w:tr w:rsidR="00795CCD" w:rsidTr="0075210A">
      <w:tc>
        <w:tcPr>
          <w:tcW w:w="4889" w:type="dxa"/>
        </w:tcPr>
        <w:p w:rsidR="00795CCD" w:rsidRPr="00423707"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bdr w:val="nil"/>
              <w:lang w:val="en-US"/>
            </w:rPr>
          </w:pPr>
          <w:r w:rsidRPr="00423707">
            <w:rPr>
              <w:rFonts w:cs="Arial"/>
              <w:noProof/>
              <w:bdr w:val="nil"/>
            </w:rPr>
            <w:drawing>
              <wp:anchor distT="0" distB="0" distL="114300" distR="114300" simplePos="0" relativeHeight="251750400" behindDoc="0" locked="0" layoutInCell="1" allowOverlap="1">
                <wp:simplePos x="0" y="0"/>
                <wp:positionH relativeFrom="margin">
                  <wp:posOffset>0</wp:posOffset>
                </wp:positionH>
                <wp:positionV relativeFrom="margin">
                  <wp:posOffset>3175</wp:posOffset>
                </wp:positionV>
                <wp:extent cx="630000" cy="640800"/>
                <wp:effectExtent l="0" t="0" r="0" b="6985"/>
                <wp:wrapSquare wrapText="bothSides"/>
                <wp:docPr id="2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04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707">
            <w:rPr>
              <w:rFonts w:ascii="Arial" w:hAnsi="Arial" w:cs="Arial"/>
              <w:b/>
              <w:color w:val="0054A1"/>
              <w:bdr w:val="nil"/>
              <w:lang w:val="en-US"/>
            </w:rPr>
            <w:t>BB Turismo</w:t>
          </w:r>
        </w:p>
        <w:p w:rsidR="00795CCD" w:rsidRDefault="00795CCD"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z w:val="24"/>
              <w:szCs w:val="24"/>
              <w:bdr w:val="nil"/>
              <w:lang w:val="en-US"/>
            </w:rPr>
          </w:pPr>
        </w:p>
      </w:tc>
      <w:tc>
        <w:tcPr>
          <w:tcW w:w="4890" w:type="dxa"/>
        </w:tcPr>
        <w:p w:rsidR="00BD4AE1" w:rsidRPr="00BD4AE1" w:rsidRDefault="00BD4AE1" w:rsidP="00BD4AE1">
          <w:pPr>
            <w:jc w:val="right"/>
            <w:rPr>
              <w:rFonts w:ascii="Arial" w:hAnsi="Arial" w:cs="Arial"/>
              <w:b/>
              <w:color w:val="0054A1"/>
              <w:bdr w:val="nil"/>
              <w:lang w:val="en-US"/>
            </w:rPr>
          </w:pPr>
          <w:r w:rsidRPr="00BD4AE1">
            <w:rPr>
              <w:rFonts w:ascii="Arial" w:hAnsi="Arial" w:cs="Arial"/>
              <w:b/>
              <w:color w:val="0054A1"/>
              <w:bdr w:val="nil"/>
              <w:lang w:val="en-US"/>
            </w:rPr>
            <w:t>Relatório dos auditores independentes sobre as demonstrações contábeis</w:t>
          </w:r>
        </w:p>
        <w:p w:rsidR="00795CCD" w:rsidRDefault="00795CCD" w:rsidP="00BD4AE1">
          <w:pPr>
            <w:pStyle w:val="Cabealho"/>
            <w:keepNext w:val="0"/>
            <w:keepLines w:val="0"/>
            <w:pBdr>
              <w:top w:val="nil"/>
              <w:left w:val="nil"/>
              <w:bottom w:val="nil"/>
              <w:right w:val="nil"/>
              <w:between w:val="nil"/>
              <w:bar w:val="nil"/>
            </w:pBdr>
            <w:tabs>
              <w:tab w:val="right" w:pos="9355"/>
            </w:tabs>
            <w:jc w:val="right"/>
            <w:rPr>
              <w:rFonts w:ascii="Arial" w:hAnsi="Arial" w:cs="Arial"/>
              <w:b/>
              <w:color w:val="585151"/>
              <w:bdr w:val="nil"/>
              <w:lang w:val="en-US"/>
            </w:rPr>
          </w:pPr>
          <w:r w:rsidRPr="00620AB0">
            <w:rPr>
              <w:rFonts w:ascii="Arial" w:hAnsi="Arial" w:cs="Arial"/>
              <w:b/>
              <w:color w:val="585151"/>
              <w:bdr w:val="nil"/>
              <w:lang w:val="en-US"/>
            </w:rPr>
            <w:t>Ex</w:t>
          </w:r>
          <w:r w:rsidR="00BD4AE1">
            <w:rPr>
              <w:rFonts w:ascii="Arial" w:hAnsi="Arial" w:cs="Arial"/>
              <w:b/>
              <w:color w:val="585151"/>
              <w:bdr w:val="nil"/>
              <w:lang w:val="en-US"/>
            </w:rPr>
            <w:t>ercício encerrado em 31.12.2017</w:t>
          </w:r>
        </w:p>
        <w:p w:rsidR="00BD4AE1" w:rsidRDefault="00BD4AE1" w:rsidP="00BD4AE1">
          <w:pPr>
            <w:pStyle w:val="Cabealho"/>
            <w:keepNext w:val="0"/>
            <w:keepLines w:val="0"/>
            <w:pBdr>
              <w:top w:val="nil"/>
              <w:left w:val="nil"/>
              <w:bottom w:val="nil"/>
              <w:right w:val="nil"/>
              <w:between w:val="nil"/>
              <w:bar w:val="nil"/>
            </w:pBdr>
            <w:tabs>
              <w:tab w:val="right" w:pos="9355"/>
            </w:tabs>
            <w:jc w:val="right"/>
            <w:rPr>
              <w:rFonts w:ascii="Arial" w:hAnsi="Arial" w:cs="Arial"/>
              <w:b/>
              <w:color w:val="585151"/>
              <w:bdr w:val="nil"/>
              <w:lang w:val="en-US"/>
            </w:rPr>
          </w:pPr>
        </w:p>
        <w:p w:rsidR="00BD4AE1" w:rsidRPr="00BD4AE1" w:rsidRDefault="00BD4AE1" w:rsidP="00BD4AE1">
          <w:pPr>
            <w:pStyle w:val="Cabealho"/>
            <w:keepNext w:val="0"/>
            <w:keepLines w:val="0"/>
            <w:pBdr>
              <w:top w:val="nil"/>
              <w:left w:val="nil"/>
              <w:bottom w:val="nil"/>
              <w:right w:val="nil"/>
              <w:between w:val="nil"/>
              <w:bar w:val="nil"/>
            </w:pBdr>
            <w:tabs>
              <w:tab w:val="right" w:pos="9355"/>
            </w:tabs>
            <w:jc w:val="right"/>
            <w:rPr>
              <w:rFonts w:ascii="Arial" w:hAnsi="Arial" w:cs="Arial"/>
              <w:b/>
              <w:color w:val="585151"/>
              <w:bdr w:val="nil"/>
              <w:lang w:val="en-US"/>
            </w:rPr>
          </w:pPr>
        </w:p>
      </w:tc>
    </w:tr>
  </w:tbl>
  <w:p w:rsidR="00795CCD" w:rsidRPr="00FF7457" w:rsidRDefault="00795CCD" w:rsidP="0075210A">
    <w:pPr>
      <w:pStyle w:val="Cabealho"/>
      <w:keepNext w:val="0"/>
      <w:keepLines w:val="0"/>
      <w:pBdr>
        <w:top w:val="nil"/>
        <w:left w:val="nil"/>
        <w:bottom w:val="nil"/>
        <w:right w:val="nil"/>
        <w:between w:val="nil"/>
        <w:bar w:val="nil"/>
      </w:pBdr>
      <w:tabs>
        <w:tab w:val="left" w:pos="708"/>
      </w:tabs>
      <w:spacing w:after="0" w:line="240" w:lineRule="auto"/>
      <w:jc w:val="right"/>
      <w:rPr>
        <w:rFonts w:eastAsia="Calibri" w:cs="Arial"/>
        <w:b/>
        <w:color w:val="0054A1"/>
        <w:sz w:val="13"/>
        <w:szCs w:val="13"/>
        <w:bdr w:val="nil"/>
        <w:lang w:val="en-US" w:eastAsia="en-US"/>
      </w:rPr>
    </w:pPr>
    <w:r w:rsidRPr="00FF7457">
      <w:rPr>
        <w:rFonts w:eastAsia="Calibri" w:cs="Arial"/>
        <w:noProof/>
        <w:sz w:val="22"/>
        <w:szCs w:val="22"/>
        <w:bdr w:val="nil"/>
      </w:rPr>
      <w:drawing>
        <wp:anchor distT="0" distB="0" distL="114300" distR="114300" simplePos="0" relativeHeight="251686912" behindDoc="1" locked="0" layoutInCell="1" allowOverlap="1">
          <wp:simplePos x="0" y="0"/>
          <wp:positionH relativeFrom="page">
            <wp:align>left</wp:align>
          </wp:positionH>
          <wp:positionV relativeFrom="page">
            <wp:align>top</wp:align>
          </wp:positionV>
          <wp:extent cx="10692130" cy="1166495"/>
          <wp:effectExtent l="0" t="0" r="0" b="0"/>
          <wp:wrapNone/>
          <wp:docPr id="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39635"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10692000" cy="1170000"/>
          <wp:effectExtent l="0" t="0" r="0" b="0"/>
          <wp:wrapNone/>
          <wp:docPr id="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546"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337822071"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230985001"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47954634"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CC5BBC" id="Agrupar 9" o:spid="_x0000_s1026" style="position:absolute;margin-left:0;margin-top:851.1pt;width:595.25pt;height:89.55pt;z-index:-251587584;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">
                <v:imagedata r:id="rId7" o:title=""/>
                <v:path arrowok="t"/>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Bdr>
        <w:top w:val="nil"/>
        <w:left w:val="nil"/>
        <w:bottom w:val="nil"/>
        <w:right w:val="nil"/>
        <w:between w:val="nil"/>
        <w:bar w:val="nil"/>
      </w:pBdr>
      <w:spacing w:before="0" w:after="200"/>
      <w:jc w:val="left"/>
      <w:rPr>
        <w:bdr w:val="nil"/>
        <w:lang w:eastAsia="en-US"/>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6"/>
    </w:tblGrid>
    <w:tr w:rsidR="00BD4AE1" w:rsidTr="0075210A">
      <w:tc>
        <w:tcPr>
          <w:tcW w:w="4889" w:type="dxa"/>
        </w:tcPr>
        <w:p w:rsidR="00BD4AE1" w:rsidRPr="00423707" w:rsidRDefault="00BD4AE1"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bdr w:val="nil"/>
              <w:lang w:val="en-US"/>
            </w:rPr>
          </w:pPr>
          <w:r w:rsidRPr="00423707">
            <w:rPr>
              <w:rFonts w:cs="Arial"/>
              <w:noProof/>
              <w:bdr w:val="nil"/>
            </w:rPr>
            <w:drawing>
              <wp:anchor distT="0" distB="0" distL="114300" distR="114300" simplePos="0" relativeHeight="251756544" behindDoc="0" locked="0" layoutInCell="1" allowOverlap="1" wp14:anchorId="1EF14529" wp14:editId="28F6EF84">
                <wp:simplePos x="0" y="0"/>
                <wp:positionH relativeFrom="margin">
                  <wp:posOffset>0</wp:posOffset>
                </wp:positionH>
                <wp:positionV relativeFrom="margin">
                  <wp:posOffset>3175</wp:posOffset>
                </wp:positionV>
                <wp:extent cx="630000" cy="640800"/>
                <wp:effectExtent l="0" t="0" r="0" b="6985"/>
                <wp:wrapSquare wrapText="bothSides"/>
                <wp:docPr id="83238934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040"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707">
            <w:rPr>
              <w:rFonts w:ascii="Arial" w:hAnsi="Arial" w:cs="Arial"/>
              <w:b/>
              <w:color w:val="0054A1"/>
              <w:bdr w:val="nil"/>
              <w:lang w:val="en-US"/>
            </w:rPr>
            <w:t>BB Turismo</w:t>
          </w:r>
        </w:p>
        <w:p w:rsidR="00BD4AE1" w:rsidRDefault="00BD4AE1" w:rsidP="0075210A">
          <w:pPr>
            <w:pStyle w:val="Cabealho"/>
            <w:keepNext w:val="0"/>
            <w:keepLines w:val="0"/>
            <w:pBdr>
              <w:top w:val="nil"/>
              <w:left w:val="nil"/>
              <w:bottom w:val="nil"/>
              <w:right w:val="nil"/>
              <w:between w:val="nil"/>
              <w:bar w:val="nil"/>
            </w:pBdr>
            <w:tabs>
              <w:tab w:val="left" w:pos="708"/>
            </w:tabs>
            <w:spacing w:before="120"/>
            <w:rPr>
              <w:rFonts w:ascii="Arial" w:hAnsi="Arial" w:cs="Arial"/>
              <w:b/>
              <w:color w:val="0054A1"/>
              <w:sz w:val="24"/>
              <w:szCs w:val="24"/>
              <w:bdr w:val="nil"/>
              <w:lang w:val="en-US"/>
            </w:rPr>
          </w:pPr>
        </w:p>
      </w:tc>
      <w:tc>
        <w:tcPr>
          <w:tcW w:w="4890" w:type="dxa"/>
        </w:tcPr>
        <w:p w:rsidR="00BD4AE1" w:rsidRPr="00620AB0" w:rsidRDefault="00BD4AE1" w:rsidP="0075210A">
          <w:pPr>
            <w:pStyle w:val="Cabealho"/>
            <w:keepNext w:val="0"/>
            <w:keepLines w:val="0"/>
            <w:pBdr>
              <w:top w:val="nil"/>
              <w:left w:val="nil"/>
              <w:bottom w:val="nil"/>
              <w:right w:val="nil"/>
              <w:between w:val="nil"/>
              <w:bar w:val="nil"/>
            </w:pBdr>
            <w:tabs>
              <w:tab w:val="left" w:pos="708"/>
            </w:tabs>
            <w:spacing w:before="120"/>
            <w:jc w:val="right"/>
            <w:rPr>
              <w:rFonts w:ascii="Arial" w:hAnsi="Arial" w:cs="Arial"/>
              <w:b/>
              <w:color w:val="0054A1"/>
              <w:bdr w:val="nil"/>
              <w:lang w:val="en-US"/>
            </w:rPr>
          </w:pPr>
          <w:r w:rsidRPr="00620AB0">
            <w:rPr>
              <w:rFonts w:ascii="Arial" w:hAnsi="Arial" w:cs="Arial"/>
              <w:b/>
              <w:color w:val="0054A1"/>
              <w:bdr w:val="nil"/>
              <w:lang w:val="en-US"/>
            </w:rPr>
            <w:t>Demonstrações Contábeis</w:t>
          </w:r>
        </w:p>
        <w:p w:rsidR="00BD4AE1" w:rsidRPr="00620AB0" w:rsidRDefault="00BD4AE1" w:rsidP="0075210A">
          <w:pPr>
            <w:pStyle w:val="Cabealho"/>
            <w:keepNext w:val="0"/>
            <w:keepLines w:val="0"/>
            <w:pBdr>
              <w:top w:val="nil"/>
              <w:left w:val="nil"/>
              <w:bottom w:val="nil"/>
              <w:right w:val="nil"/>
              <w:between w:val="nil"/>
              <w:bar w:val="nil"/>
            </w:pBdr>
            <w:tabs>
              <w:tab w:val="right" w:pos="9355"/>
            </w:tabs>
            <w:jc w:val="right"/>
            <w:rPr>
              <w:rFonts w:ascii="Arial" w:hAnsi="Arial" w:cs="Arial"/>
              <w:b/>
              <w:color w:val="585151"/>
              <w:bdr w:val="nil"/>
              <w:lang w:val="en-US"/>
            </w:rPr>
          </w:pPr>
          <w:r w:rsidRPr="00620AB0">
            <w:rPr>
              <w:rFonts w:ascii="Arial" w:hAnsi="Arial" w:cs="Arial"/>
              <w:b/>
              <w:color w:val="585151"/>
              <w:bdr w:val="nil"/>
              <w:lang w:val="en-US"/>
            </w:rPr>
            <w:t>Exercício encerrado em 31.12.2017</w:t>
          </w:r>
        </w:p>
        <w:p w:rsidR="00BD4AE1" w:rsidRDefault="00BD4AE1" w:rsidP="0075210A">
          <w:pPr>
            <w:pStyle w:val="Cabealho"/>
            <w:keepNext w:val="0"/>
            <w:keepLines w:val="0"/>
            <w:pBdr>
              <w:top w:val="nil"/>
              <w:left w:val="nil"/>
              <w:bottom w:val="nil"/>
              <w:right w:val="nil"/>
              <w:between w:val="nil"/>
              <w:bar w:val="nil"/>
            </w:pBdr>
            <w:spacing w:before="400"/>
            <w:jc w:val="right"/>
            <w:rPr>
              <w:rFonts w:ascii="Arial" w:hAnsi="Arial" w:cs="Arial"/>
              <w:b/>
              <w:color w:val="0054A1"/>
              <w:sz w:val="24"/>
              <w:szCs w:val="24"/>
              <w:bdr w:val="nil"/>
              <w:lang w:val="en-US"/>
            </w:rPr>
          </w:pPr>
        </w:p>
      </w:tc>
    </w:tr>
  </w:tbl>
  <w:p w:rsidR="00BD4AE1" w:rsidRPr="00FF7457" w:rsidRDefault="00BD4AE1" w:rsidP="0075210A">
    <w:pPr>
      <w:pStyle w:val="Cabealho"/>
      <w:keepNext w:val="0"/>
      <w:keepLines w:val="0"/>
      <w:pBdr>
        <w:top w:val="nil"/>
        <w:left w:val="nil"/>
        <w:bottom w:val="nil"/>
        <w:right w:val="nil"/>
        <w:between w:val="nil"/>
        <w:bar w:val="nil"/>
      </w:pBdr>
      <w:tabs>
        <w:tab w:val="left" w:pos="708"/>
      </w:tabs>
      <w:spacing w:after="0" w:line="240" w:lineRule="auto"/>
      <w:jc w:val="right"/>
      <w:rPr>
        <w:rFonts w:eastAsia="Calibri" w:cs="Arial"/>
        <w:b/>
        <w:color w:val="0054A1"/>
        <w:sz w:val="13"/>
        <w:szCs w:val="13"/>
        <w:bdr w:val="nil"/>
        <w:lang w:val="en-US" w:eastAsia="en-US"/>
      </w:rPr>
    </w:pPr>
    <w:r w:rsidRPr="00FF7457">
      <w:rPr>
        <w:rFonts w:eastAsia="Calibri" w:cs="Arial"/>
        <w:noProof/>
        <w:sz w:val="22"/>
        <w:szCs w:val="22"/>
        <w:bdr w:val="nil"/>
      </w:rPr>
      <w:drawing>
        <wp:anchor distT="0" distB="0" distL="114300" distR="114300" simplePos="0" relativeHeight="251753472" behindDoc="1" locked="0" layoutInCell="1" allowOverlap="1" wp14:anchorId="244F6895" wp14:editId="156BD680">
          <wp:simplePos x="0" y="0"/>
          <wp:positionH relativeFrom="page">
            <wp:align>left</wp:align>
          </wp:positionH>
          <wp:positionV relativeFrom="page">
            <wp:align>top</wp:align>
          </wp:positionV>
          <wp:extent cx="10692130" cy="1166495"/>
          <wp:effectExtent l="0" t="0" r="0" b="0"/>
          <wp:wrapNone/>
          <wp:docPr id="83238934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39635"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w:drawing>
        <wp:anchor distT="0" distB="0" distL="114300" distR="114300" simplePos="0" relativeHeight="251754496" behindDoc="1" locked="0" layoutInCell="1" allowOverlap="1" wp14:anchorId="6510B315" wp14:editId="4CB30A83">
          <wp:simplePos x="0" y="0"/>
          <wp:positionH relativeFrom="page">
            <wp:posOffset>0</wp:posOffset>
          </wp:positionH>
          <wp:positionV relativeFrom="page">
            <wp:posOffset>0</wp:posOffset>
          </wp:positionV>
          <wp:extent cx="10692000" cy="1170000"/>
          <wp:effectExtent l="0" t="0" r="0" b="0"/>
          <wp:wrapNone/>
          <wp:docPr id="83238935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5546"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eastAsia="Calibri" w:cs="Arial"/>
        <w:noProof/>
        <w:sz w:val="22"/>
        <w:szCs w:val="22"/>
        <w:bdr w:val="nil"/>
      </w:rPr>
      <mc:AlternateContent>
        <mc:Choice Requires="wpg">
          <w:drawing>
            <wp:anchor distT="0" distB="0" distL="114300" distR="114300" simplePos="0" relativeHeight="251755520" behindDoc="1" locked="0" layoutInCell="1" allowOverlap="1" wp14:anchorId="0BA73449" wp14:editId="288D8F31">
              <wp:simplePos x="0" y="0"/>
              <wp:positionH relativeFrom="page">
                <wp:posOffset>0</wp:posOffset>
              </wp:positionH>
              <wp:positionV relativeFrom="page">
                <wp:posOffset>10808970</wp:posOffset>
              </wp:positionV>
              <wp:extent cx="7559675" cy="1137285"/>
              <wp:effectExtent l="0" t="0" r="3175" b="5715"/>
              <wp:wrapNone/>
              <wp:docPr id="832389345"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832389346"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832389347"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559F618" id="Agrupar 9" o:spid="_x0000_s1026" style="position:absolute;margin-left:0;margin-top:851.1pt;width:595.25pt;height:89.55pt;z-index:-251560960;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">
                <v:imagedata r:id="rId7" o:title=""/>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Pr="00DB48E4" w:rsidRDefault="00795CCD" w:rsidP="0075210A">
    <w:pPr>
      <w:pStyle w:val="Cabealho"/>
      <w:pBdr>
        <w:bottom w:val="none" w:sz="0" w:space="0" w:color="auto"/>
      </w:pBdr>
      <w:tabs>
        <w:tab w:val="clear" w:pos="4419"/>
        <w:tab w:val="clear" w:pos="8838"/>
        <w:tab w:val="right" w:pos="9355"/>
      </w:tabs>
      <w:spacing w:after="0" w:line="240" w:lineRule="auto"/>
      <w:jc w:val="right"/>
      <w:rPr>
        <w:b/>
        <w:color w:val="0054A1"/>
        <w:sz w:val="24"/>
        <w:szCs w:val="24"/>
      </w:rPr>
    </w:pPr>
    <w:r w:rsidRPr="00DB48E4">
      <w:rPr>
        <w:b/>
        <w:noProof/>
        <w:color w:val="0054A1"/>
        <w:sz w:val="24"/>
        <w:szCs w:val="24"/>
      </w:rPr>
      <mc:AlternateContent>
        <mc:Choice Requires="wpg">
          <w:drawing>
            <wp:anchor distT="0" distB="0" distL="114300" distR="114300" simplePos="0" relativeHeight="251743232" behindDoc="1" locked="0" layoutInCell="1" allowOverlap="1">
              <wp:simplePos x="0" y="0"/>
              <wp:positionH relativeFrom="leftMargin">
                <wp:align>left</wp:align>
              </wp:positionH>
              <wp:positionV relativeFrom="topMargin">
                <wp:align>top</wp:align>
              </wp:positionV>
              <wp:extent cx="10692000" cy="1173600"/>
              <wp:effectExtent l="0" t="0" r="0" b="7620"/>
              <wp:wrapNone/>
              <wp:docPr id="1" name="Agrupar 1"/>
              <wp:cNvGraphicFramePr/>
              <a:graphic xmlns:a="http://schemas.openxmlformats.org/drawingml/2006/main">
                <a:graphicData uri="http://schemas.microsoft.com/office/word/2010/wordprocessingGroup">
                  <wpg:wgp>
                    <wpg:cNvGrpSpPr/>
                    <wpg:grpSpPr>
                      <a:xfrm>
                        <a:off x="0" y="0"/>
                        <a:ext cx="10692000" cy="1173600"/>
                        <a:chOff x="0" y="0"/>
                        <a:chExt cx="10691495" cy="1173480"/>
                      </a:xfrm>
                    </wpg:grpSpPr>
                    <pic:pic xmlns:pic="http://schemas.openxmlformats.org/drawingml/2006/picture">
                      <pic:nvPicPr>
                        <pic:cNvPr id="2" name="HeaderPaisagemFund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91495" cy="1165860"/>
                        </a:xfrm>
                        <a:prstGeom prst="rect">
                          <a:avLst/>
                        </a:prstGeom>
                      </pic:spPr>
                    </pic:pic>
                    <pic:pic xmlns:pic="http://schemas.openxmlformats.org/drawingml/2006/picture">
                      <pic:nvPicPr>
                        <pic:cNvPr id="8" name="HeaderPaisagemMarca"/>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1495" cy="1173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B7502A" id="Agrupar 1" o:spid="_x0000_s1026" style="position:absolute;margin-left:0;margin-top:0;width:841.9pt;height:92.4pt;z-index:-251573248;mso-position-horizontal:left;mso-position-horizontal-relative:left-margin-area;mso-position-vertical:top;mso-position-vertical-relative:top-margin-area;mso-width-relative:margin;mso-height-relative:margin" coordsize="106914,1173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PaisagemFundo" o:spid="_x0000_s1027" type="#_x0000_t75" style="position:absolute;width:106914;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">
                <v:imagedata r:id="rId3" o:title=""/>
                <v:path arrowok="t"/>
              </v:shape>
              <v:shape id="HeaderPaisagemMarca" o:spid="_x0000_s1028" type="#_x0000_t75" style="position:absolute;width:106914;height:11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">
                <v:imagedata r:id="rId4" o:title=""/>
                <v:path arrowok="t"/>
              </v:shape>
              <w10:wrap anchorx="margin" anchory="margin"/>
            </v:group>
          </w:pict>
        </mc:Fallback>
      </mc:AlternateContent>
    </w:r>
    <w:r w:rsidRPr="00DB48E4">
      <w:rPr>
        <w:noProof/>
        <w:color w:val="0054A1"/>
        <w:sz w:val="24"/>
        <w:szCs w:val="24"/>
      </w:rPr>
      <mc:AlternateContent>
        <mc:Choice Requires="wpg">
          <w:drawing>
            <wp:anchor distT="0" distB="0" distL="114300" distR="114300" simplePos="0" relativeHeight="251704320"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9"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0" name="HeaderRetratoFund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2" name="HeaderRetratoMarca"/>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7D3156" id="Agrupar 9" o:spid="_x0000_s1026" style="position:absolute;margin-left:0;margin-top:851.1pt;width:595.25pt;height:89.55pt;z-index:-251612160;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">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">
                <v:imagedata r:id="rId7"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">
                <v:imagedata r:id="rId8" o:title=""/>
                <v:path arrowok="t"/>
              </v:shape>
              <w10:wrap anchorx="page" anchory="page"/>
            </v:group>
          </w:pict>
        </mc:Fallback>
      </mc:AlternateContent>
    </w:r>
    <w:r w:rsidRPr="00DB48E4">
      <w:rPr>
        <w:b/>
        <w:color w:val="0054A1"/>
        <w:sz w:val="24"/>
        <w:szCs w:val="24"/>
      </w:rPr>
      <w:t>Demonstrações Contábeis</w:t>
    </w:r>
  </w:p>
  <w:p w:rsidR="00795CCD" w:rsidRPr="00D52449" w:rsidRDefault="00795CCD" w:rsidP="0075210A">
    <w:pPr>
      <w:pStyle w:val="Cabealho"/>
      <w:pBdr>
        <w:bottom w:val="none" w:sz="0" w:space="0" w:color="auto"/>
      </w:pBdr>
      <w:tabs>
        <w:tab w:val="clear" w:pos="4419"/>
        <w:tab w:val="clear" w:pos="8838"/>
        <w:tab w:val="right" w:pos="9355"/>
      </w:tabs>
      <w:spacing w:after="0" w:line="240" w:lineRule="auto"/>
      <w:jc w:val="right"/>
      <w:rPr>
        <w:b/>
        <w:color w:val="585151"/>
        <w:sz w:val="24"/>
        <w:szCs w:val="24"/>
      </w:rPr>
    </w:pPr>
    <w:r w:rsidRPr="00D52449">
      <w:rPr>
        <w:b/>
        <w:color w:val="585151"/>
        <w:sz w:val="24"/>
        <w:szCs w:val="24"/>
      </w:rPr>
      <w:t>1º Semestre de 2017</w:t>
    </w:r>
  </w:p>
  <w:p w:rsidR="00795CCD" w:rsidRPr="00DB48E4" w:rsidRDefault="00795CCD" w:rsidP="0075210A">
    <w:pPr>
      <w:pStyle w:val="Cabealho"/>
      <w:pBdr>
        <w:bottom w:val="none" w:sz="0" w:space="0" w:color="auto"/>
      </w:pBdr>
      <w:tabs>
        <w:tab w:val="clear" w:pos="4419"/>
        <w:tab w:val="clear" w:pos="8838"/>
        <w:tab w:val="right" w:pos="9355"/>
      </w:tabs>
      <w:spacing w:before="440" w:after="40" w:line="240" w:lineRule="auto"/>
      <w:jc w:val="right"/>
      <w:rPr>
        <w:b/>
        <w:color w:val="0054A1"/>
        <w:sz w:val="13"/>
        <w:szCs w:val="13"/>
      </w:rPr>
    </w:pPr>
    <w:r w:rsidRPr="00DB48E4">
      <w:rPr>
        <w:b/>
        <w:color w:val="0054A1"/>
        <w:sz w:val="13"/>
        <w:szCs w:val="13"/>
      </w:rPr>
      <w:t>Valores expressos em milhares de Reais, exceto quando indicado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0"/>
      <w:spacing w:before="0"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069"/>
    </w:tblGrid>
    <w:tr w:rsidR="00795CCD" w:rsidTr="0075210A">
      <w:tc>
        <w:tcPr>
          <w:tcW w:w="4786" w:type="dxa"/>
        </w:tcPr>
        <w:p w:rsidR="00795CCD" w:rsidRPr="00F60344" w:rsidRDefault="00795CCD" w:rsidP="0075210A">
          <w:pPr>
            <w:pStyle w:val="Header0"/>
            <w:pBdr>
              <w:top w:val="nil"/>
              <w:left w:val="nil"/>
              <w:bottom w:val="nil"/>
              <w:right w:val="nil"/>
              <w:between w:val="nil"/>
              <w:bar w:val="nil"/>
            </w:pBdr>
            <w:tabs>
              <w:tab w:val="left" w:pos="708"/>
            </w:tabs>
            <w:spacing w:before="120"/>
            <w:rPr>
              <w:rFonts w:ascii="Arial" w:hAnsi="Arial" w:cs="Arial"/>
              <w:b/>
              <w:color w:val="0054A1"/>
              <w:spacing w:val="-6"/>
              <w:bdr w:val="nil"/>
              <w:lang w:val="en-US"/>
            </w:rPr>
          </w:pPr>
          <w:r w:rsidRPr="00F60344">
            <w:rPr>
              <w:rFonts w:cs="Arial"/>
              <w:noProof/>
              <w:bdr w:val="nil"/>
              <w:lang w:eastAsia="pt-BR"/>
            </w:rPr>
            <w:drawing>
              <wp:anchor distT="0" distB="0" distL="114300" distR="114300" simplePos="0" relativeHeight="251663360" behindDoc="0" locked="0" layoutInCell="1" allowOverlap="1">
                <wp:simplePos x="0" y="0"/>
                <wp:positionH relativeFrom="margin">
                  <wp:posOffset>0</wp:posOffset>
                </wp:positionH>
                <wp:positionV relativeFrom="margin">
                  <wp:posOffset>0</wp:posOffset>
                </wp:positionV>
                <wp:extent cx="630000" cy="640800"/>
                <wp:effectExtent l="0" t="0" r="0" b="6985"/>
                <wp:wrapSquare wrapText="bothSides"/>
                <wp:docPr id="83238935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50572"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344">
            <w:rPr>
              <w:rFonts w:ascii="Arial" w:hAnsi="Arial" w:cs="Arial"/>
              <w:b/>
              <w:color w:val="0054A1"/>
              <w:spacing w:val="-6"/>
              <w:bdr w:val="nil"/>
              <w:lang w:val="en-US"/>
            </w:rPr>
            <w:t>BB Turismo</w:t>
          </w:r>
        </w:p>
        <w:p w:rsidR="00795CCD" w:rsidRPr="00523543" w:rsidRDefault="00795CCD" w:rsidP="0075210A">
          <w:pPr>
            <w:pStyle w:val="Header0"/>
            <w:pBdr>
              <w:top w:val="nil"/>
              <w:left w:val="nil"/>
              <w:bottom w:val="nil"/>
              <w:right w:val="nil"/>
              <w:between w:val="nil"/>
              <w:bar w:val="nil"/>
            </w:pBdr>
            <w:tabs>
              <w:tab w:val="left" w:pos="708"/>
            </w:tabs>
            <w:spacing w:before="120"/>
            <w:rPr>
              <w:rFonts w:ascii="Arial" w:hAnsi="Arial" w:cs="Arial"/>
              <w:b/>
              <w:color w:val="0054A1"/>
              <w:spacing w:val="-6"/>
              <w:sz w:val="24"/>
              <w:szCs w:val="24"/>
              <w:bdr w:val="nil"/>
              <w:lang w:val="en-US"/>
            </w:rPr>
          </w:pPr>
        </w:p>
      </w:tc>
      <w:tc>
        <w:tcPr>
          <w:tcW w:w="5069" w:type="dxa"/>
        </w:tcPr>
        <w:p w:rsidR="00795CCD" w:rsidRPr="00FF39DB" w:rsidRDefault="00795CCD" w:rsidP="0075210A">
          <w:pPr>
            <w:pStyle w:val="Header0"/>
            <w:pBdr>
              <w:top w:val="nil"/>
              <w:left w:val="nil"/>
              <w:bottom w:val="nil"/>
              <w:right w:val="nil"/>
              <w:between w:val="nil"/>
              <w:bar w:val="nil"/>
            </w:pBdr>
            <w:tabs>
              <w:tab w:val="left" w:pos="708"/>
            </w:tabs>
            <w:spacing w:before="120"/>
            <w:jc w:val="right"/>
            <w:rPr>
              <w:rFonts w:ascii="Arial" w:hAnsi="Arial" w:cs="Arial"/>
              <w:b/>
              <w:color w:val="0054A1"/>
              <w:spacing w:val="-8"/>
              <w:bdr w:val="nil"/>
              <w:lang w:val="en-US"/>
            </w:rPr>
          </w:pPr>
          <w:r>
            <w:rPr>
              <w:rFonts w:ascii="Arial" w:hAnsi="Arial" w:cs="Arial"/>
              <w:b/>
              <w:color w:val="0054A1"/>
              <w:spacing w:val="-8"/>
              <w:bdr w:val="nil"/>
              <w:lang w:val="en-US"/>
            </w:rPr>
            <w:t>Relatório da Administração</w:t>
          </w:r>
        </w:p>
        <w:p w:rsidR="00795CCD" w:rsidRPr="00FF39DB" w:rsidRDefault="00795CCD" w:rsidP="0075210A">
          <w:pPr>
            <w:pStyle w:val="Header0"/>
            <w:pBdr>
              <w:top w:val="nil"/>
              <w:left w:val="nil"/>
              <w:bottom w:val="nil"/>
              <w:right w:val="nil"/>
              <w:between w:val="nil"/>
              <w:bar w:val="nil"/>
            </w:pBdr>
            <w:tabs>
              <w:tab w:val="right" w:pos="9355"/>
            </w:tabs>
            <w:jc w:val="right"/>
            <w:rPr>
              <w:rFonts w:ascii="Arial" w:hAnsi="Arial" w:cs="Arial"/>
              <w:b/>
              <w:color w:val="585151"/>
              <w:spacing w:val="-6"/>
              <w:bdr w:val="nil"/>
              <w:lang w:val="en-US"/>
            </w:rPr>
          </w:pPr>
          <w:r w:rsidRPr="00FF39DB">
            <w:rPr>
              <w:rFonts w:ascii="Arial" w:hAnsi="Arial" w:cs="Arial"/>
              <w:b/>
              <w:color w:val="585151"/>
              <w:spacing w:val="-6"/>
              <w:bdr w:val="nil"/>
              <w:lang w:val="en-US"/>
            </w:rPr>
            <w:t>Exercício encerrado em 31.12.2017</w:t>
          </w:r>
        </w:p>
        <w:p w:rsidR="00795CCD" w:rsidRPr="00523543" w:rsidRDefault="00795CCD" w:rsidP="0075210A">
          <w:pPr>
            <w:pStyle w:val="Header0"/>
            <w:pBdr>
              <w:top w:val="nil"/>
              <w:left w:val="nil"/>
              <w:bottom w:val="nil"/>
              <w:right w:val="nil"/>
              <w:between w:val="nil"/>
              <w:bar w:val="nil"/>
            </w:pBdr>
            <w:spacing w:before="440" w:after="40"/>
            <w:jc w:val="right"/>
            <w:rPr>
              <w:rFonts w:ascii="Arial" w:hAnsi="Arial" w:cs="Arial"/>
              <w:b/>
              <w:color w:val="0054A1"/>
              <w:spacing w:val="-6"/>
              <w:sz w:val="24"/>
              <w:szCs w:val="24"/>
              <w:bdr w:val="nil"/>
              <w:lang w:val="en-US"/>
            </w:rPr>
          </w:pPr>
          <w:r w:rsidRPr="00523543">
            <w:rPr>
              <w:rFonts w:ascii="Arial" w:hAnsi="Arial" w:cs="Arial"/>
              <w:b/>
              <w:color w:val="0054A1"/>
              <w:spacing w:val="-6"/>
              <w:sz w:val="13"/>
              <w:szCs w:val="13"/>
              <w:bdr w:val="nil"/>
              <w:lang w:val="en-US"/>
            </w:rPr>
            <w:t>Valores expressos em milhares de Reais, exceto quando indicado</w:t>
          </w:r>
        </w:p>
      </w:tc>
    </w:tr>
  </w:tbl>
  <w:p w:rsidR="00795CCD" w:rsidRPr="00FF7457" w:rsidRDefault="00795CCD" w:rsidP="0075210A">
    <w:pPr>
      <w:pStyle w:val="Header0"/>
      <w:pBdr>
        <w:top w:val="nil"/>
        <w:left w:val="nil"/>
        <w:bottom w:val="nil"/>
        <w:right w:val="nil"/>
        <w:between w:val="nil"/>
        <w:bar w:val="nil"/>
      </w:pBdr>
      <w:tabs>
        <w:tab w:val="left" w:pos="708"/>
      </w:tabs>
      <w:spacing w:before="120"/>
      <w:jc w:val="right"/>
      <w:rPr>
        <w:rFonts w:ascii="Arial" w:hAnsi="Arial" w:cs="Arial"/>
        <w:b/>
        <w:color w:val="0054A1"/>
        <w:sz w:val="13"/>
        <w:szCs w:val="13"/>
        <w:bdr w:val="nil"/>
        <w:lang w:val="en-US"/>
      </w:rPr>
    </w:pPr>
    <w:r w:rsidRPr="00FF7457">
      <w:rPr>
        <w:rFonts w:ascii="Arial" w:hAnsi="Arial" w:cs="Arial"/>
        <w:noProof/>
        <w:bdr w:val="nil"/>
        <w:lang w:eastAsia="pt-BR"/>
      </w:rPr>
      <w:drawing>
        <wp:anchor distT="0" distB="0" distL="114300" distR="114300" simplePos="0" relativeHeight="251694080" behindDoc="1" locked="0" layoutInCell="1" allowOverlap="1">
          <wp:simplePos x="0" y="0"/>
          <wp:positionH relativeFrom="page">
            <wp:align>left</wp:align>
          </wp:positionH>
          <wp:positionV relativeFrom="page">
            <wp:align>top</wp:align>
          </wp:positionV>
          <wp:extent cx="10692130" cy="1166495"/>
          <wp:effectExtent l="0" t="0" r="0" b="0"/>
          <wp:wrapNone/>
          <wp:docPr id="16098503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34371"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hAnsi="Arial" w:cs="Arial"/>
        <w:noProof/>
        <w:bdr w:val="nil"/>
        <w:lang w:eastAsia="pt-BR"/>
      </w:rPr>
      <w:drawing>
        <wp:anchor distT="0" distB="0" distL="114300" distR="114300" simplePos="0" relativeHeight="251708416" behindDoc="1" locked="0" layoutInCell="1" allowOverlap="1">
          <wp:simplePos x="0" y="0"/>
          <wp:positionH relativeFrom="page">
            <wp:posOffset>0</wp:posOffset>
          </wp:positionH>
          <wp:positionV relativeFrom="page">
            <wp:posOffset>0</wp:posOffset>
          </wp:positionV>
          <wp:extent cx="10692000" cy="1170000"/>
          <wp:effectExtent l="0" t="0" r="0" b="0"/>
          <wp:wrapNone/>
          <wp:docPr id="545105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82428"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hAnsi="Arial" w:cs="Arial"/>
        <w:noProof/>
        <w:bdr w:val="nil"/>
        <w:lang w:eastAsia="pt-BR"/>
      </w:rPr>
      <mc:AlternateContent>
        <mc:Choice Requires="wpg">
          <w:drawing>
            <wp:anchor distT="0" distB="0" distL="114300" distR="114300" simplePos="0" relativeHeight="251737088"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007857558"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760274399"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959663195"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03A8555" id="Agrupar 9" o:spid="_x0000_s1026" style="position:absolute;margin-left:0;margin-top:851.1pt;width:595.25pt;height:89.55pt;z-index:-251579392;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">
                <v:imagedata r:id="rId7" o:title=""/>
                <v:path arrowok="t"/>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63"/>
    </w:tblGrid>
    <w:tr w:rsidR="00795CCD" w:rsidTr="0075210A">
      <w:tc>
        <w:tcPr>
          <w:tcW w:w="4786" w:type="dxa"/>
        </w:tcPr>
        <w:p w:rsidR="00795CCD" w:rsidRPr="00F60344" w:rsidRDefault="00795CCD" w:rsidP="0075210A">
          <w:pPr>
            <w:pStyle w:val="Header0"/>
            <w:pBdr>
              <w:top w:val="nil"/>
              <w:left w:val="nil"/>
              <w:bottom w:val="nil"/>
              <w:right w:val="nil"/>
              <w:between w:val="nil"/>
              <w:bar w:val="nil"/>
            </w:pBdr>
            <w:tabs>
              <w:tab w:val="left" w:pos="708"/>
            </w:tabs>
            <w:spacing w:before="120"/>
            <w:rPr>
              <w:rFonts w:ascii="Arial" w:hAnsi="Arial" w:cs="Arial"/>
              <w:b/>
              <w:color w:val="0054A1"/>
              <w:spacing w:val="-6"/>
              <w:bdr w:val="nil"/>
              <w:lang w:val="en-US"/>
            </w:rPr>
          </w:pPr>
          <w:r w:rsidRPr="00F60344">
            <w:rPr>
              <w:rFonts w:cs="Arial"/>
              <w:noProof/>
              <w:bdr w:val="nil"/>
              <w:lang w:eastAsia="pt-BR"/>
            </w:rPr>
            <w:drawing>
              <wp:anchor distT="0" distB="0" distL="114300" distR="114300" simplePos="0" relativeHeight="251662336" behindDoc="0" locked="0" layoutInCell="1" allowOverlap="1">
                <wp:simplePos x="0" y="0"/>
                <wp:positionH relativeFrom="margin">
                  <wp:posOffset>0</wp:posOffset>
                </wp:positionH>
                <wp:positionV relativeFrom="margin">
                  <wp:posOffset>0</wp:posOffset>
                </wp:positionV>
                <wp:extent cx="630000" cy="640800"/>
                <wp:effectExtent l="0" t="0" r="0" b="6985"/>
                <wp:wrapSquare wrapText="bothSides"/>
                <wp:docPr id="18072305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01537"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0344">
            <w:rPr>
              <w:rFonts w:ascii="Arial" w:hAnsi="Arial" w:cs="Arial"/>
              <w:b/>
              <w:color w:val="0054A1"/>
              <w:spacing w:val="-6"/>
              <w:bdr w:val="nil"/>
              <w:lang w:val="en-US"/>
            </w:rPr>
            <w:t>BB Turismo</w:t>
          </w:r>
        </w:p>
        <w:p w:rsidR="00795CCD" w:rsidRPr="00523543" w:rsidRDefault="00795CCD" w:rsidP="0075210A">
          <w:pPr>
            <w:pStyle w:val="Header0"/>
            <w:pBdr>
              <w:top w:val="nil"/>
              <w:left w:val="nil"/>
              <w:bottom w:val="nil"/>
              <w:right w:val="nil"/>
              <w:between w:val="nil"/>
              <w:bar w:val="nil"/>
            </w:pBdr>
            <w:tabs>
              <w:tab w:val="left" w:pos="708"/>
            </w:tabs>
            <w:spacing w:before="120"/>
            <w:rPr>
              <w:rFonts w:ascii="Arial" w:hAnsi="Arial" w:cs="Arial"/>
              <w:b/>
              <w:color w:val="0054A1"/>
              <w:spacing w:val="-6"/>
              <w:sz w:val="24"/>
              <w:szCs w:val="24"/>
              <w:bdr w:val="nil"/>
              <w:lang w:val="en-US"/>
            </w:rPr>
          </w:pPr>
        </w:p>
      </w:tc>
      <w:tc>
        <w:tcPr>
          <w:tcW w:w="5069" w:type="dxa"/>
        </w:tcPr>
        <w:p w:rsidR="00795CCD" w:rsidRPr="00FF39DB" w:rsidRDefault="00795CCD" w:rsidP="0075210A">
          <w:pPr>
            <w:pStyle w:val="Header0"/>
            <w:pBdr>
              <w:top w:val="nil"/>
              <w:left w:val="nil"/>
              <w:bottom w:val="nil"/>
              <w:right w:val="nil"/>
              <w:between w:val="nil"/>
              <w:bar w:val="nil"/>
            </w:pBdr>
            <w:tabs>
              <w:tab w:val="left" w:pos="708"/>
            </w:tabs>
            <w:spacing w:before="120"/>
            <w:jc w:val="right"/>
            <w:rPr>
              <w:rFonts w:ascii="Arial" w:hAnsi="Arial" w:cs="Arial"/>
              <w:b/>
              <w:color w:val="0054A1"/>
              <w:spacing w:val="-8"/>
              <w:bdr w:val="nil"/>
              <w:lang w:val="en-US"/>
            </w:rPr>
          </w:pPr>
          <w:r>
            <w:rPr>
              <w:rFonts w:ascii="Arial" w:hAnsi="Arial" w:cs="Arial"/>
              <w:b/>
              <w:color w:val="0054A1"/>
              <w:spacing w:val="-8"/>
              <w:bdr w:val="nil"/>
              <w:lang w:val="en-US"/>
            </w:rPr>
            <w:t>Relatório da Administração</w:t>
          </w:r>
        </w:p>
        <w:p w:rsidR="00795CCD" w:rsidRPr="00FF39DB" w:rsidRDefault="00795CCD" w:rsidP="0075210A">
          <w:pPr>
            <w:pStyle w:val="Header0"/>
            <w:pBdr>
              <w:top w:val="nil"/>
              <w:left w:val="nil"/>
              <w:bottom w:val="nil"/>
              <w:right w:val="nil"/>
              <w:between w:val="nil"/>
              <w:bar w:val="nil"/>
            </w:pBdr>
            <w:tabs>
              <w:tab w:val="right" w:pos="9355"/>
            </w:tabs>
            <w:jc w:val="right"/>
            <w:rPr>
              <w:rFonts w:ascii="Arial" w:hAnsi="Arial" w:cs="Arial"/>
              <w:b/>
              <w:color w:val="585151"/>
              <w:spacing w:val="-6"/>
              <w:bdr w:val="nil"/>
              <w:lang w:val="en-US"/>
            </w:rPr>
          </w:pPr>
          <w:r w:rsidRPr="00FF39DB">
            <w:rPr>
              <w:rFonts w:ascii="Arial" w:hAnsi="Arial" w:cs="Arial"/>
              <w:b/>
              <w:color w:val="585151"/>
              <w:spacing w:val="-6"/>
              <w:bdr w:val="nil"/>
              <w:lang w:val="en-US"/>
            </w:rPr>
            <w:t>Exercício encerrado em 31.12.2017</w:t>
          </w:r>
        </w:p>
        <w:p w:rsidR="00795CCD" w:rsidRPr="00523543" w:rsidRDefault="00795CCD" w:rsidP="0075210A">
          <w:pPr>
            <w:pStyle w:val="Header0"/>
            <w:pBdr>
              <w:top w:val="nil"/>
              <w:left w:val="nil"/>
              <w:bottom w:val="nil"/>
              <w:right w:val="nil"/>
              <w:between w:val="nil"/>
              <w:bar w:val="nil"/>
            </w:pBdr>
            <w:spacing w:before="440" w:after="40"/>
            <w:jc w:val="right"/>
            <w:rPr>
              <w:rFonts w:ascii="Arial" w:hAnsi="Arial" w:cs="Arial"/>
              <w:b/>
              <w:color w:val="0054A1"/>
              <w:spacing w:val="-6"/>
              <w:sz w:val="24"/>
              <w:szCs w:val="24"/>
              <w:bdr w:val="nil"/>
              <w:lang w:val="en-US"/>
            </w:rPr>
          </w:pPr>
          <w:r w:rsidRPr="00523543">
            <w:rPr>
              <w:rFonts w:ascii="Arial" w:hAnsi="Arial" w:cs="Arial"/>
              <w:b/>
              <w:color w:val="0054A1"/>
              <w:spacing w:val="-6"/>
              <w:sz w:val="13"/>
              <w:szCs w:val="13"/>
              <w:bdr w:val="nil"/>
              <w:lang w:val="en-US"/>
            </w:rPr>
            <w:t>Valores expressos em milhares de Reais, exceto quando indicado</w:t>
          </w:r>
        </w:p>
      </w:tc>
    </w:tr>
  </w:tbl>
  <w:p w:rsidR="00795CCD" w:rsidRPr="00FF7457" w:rsidRDefault="00795CCD" w:rsidP="0075210A">
    <w:pPr>
      <w:pStyle w:val="Header0"/>
      <w:pBdr>
        <w:top w:val="nil"/>
        <w:left w:val="nil"/>
        <w:bottom w:val="nil"/>
        <w:right w:val="nil"/>
        <w:between w:val="nil"/>
        <w:bar w:val="nil"/>
      </w:pBdr>
      <w:tabs>
        <w:tab w:val="left" w:pos="708"/>
      </w:tabs>
      <w:spacing w:before="120"/>
      <w:jc w:val="right"/>
      <w:rPr>
        <w:rFonts w:ascii="Arial" w:hAnsi="Arial" w:cs="Arial"/>
        <w:b/>
        <w:color w:val="0054A1"/>
        <w:sz w:val="13"/>
        <w:szCs w:val="13"/>
        <w:bdr w:val="nil"/>
        <w:lang w:val="en-US"/>
      </w:rPr>
    </w:pPr>
    <w:r w:rsidRPr="00FF7457">
      <w:rPr>
        <w:rFonts w:ascii="Arial" w:hAnsi="Arial" w:cs="Arial"/>
        <w:noProof/>
        <w:bdr w:val="nil"/>
        <w:lang w:eastAsia="pt-BR"/>
      </w:rPr>
      <w:drawing>
        <wp:anchor distT="0" distB="0" distL="114300" distR="114300" simplePos="0" relativeHeight="251693056" behindDoc="1" locked="0" layoutInCell="1" allowOverlap="1">
          <wp:simplePos x="0" y="0"/>
          <wp:positionH relativeFrom="page">
            <wp:align>left</wp:align>
          </wp:positionH>
          <wp:positionV relativeFrom="page">
            <wp:align>top</wp:align>
          </wp:positionV>
          <wp:extent cx="10692130" cy="1166495"/>
          <wp:effectExtent l="0" t="0" r="0" b="0"/>
          <wp:wrapNone/>
          <wp:docPr id="117799824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67512"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hAnsi="Arial" w:cs="Arial"/>
        <w:noProof/>
        <w:bdr w:val="nil"/>
        <w:lang w:eastAsia="pt-BR"/>
      </w:rPr>
      <w:drawing>
        <wp:anchor distT="0" distB="0" distL="114300" distR="114300" simplePos="0" relativeHeight="251707392" behindDoc="1" locked="0" layoutInCell="1" allowOverlap="1">
          <wp:simplePos x="0" y="0"/>
          <wp:positionH relativeFrom="page">
            <wp:posOffset>0</wp:posOffset>
          </wp:positionH>
          <wp:positionV relativeFrom="page">
            <wp:posOffset>0</wp:posOffset>
          </wp:positionV>
          <wp:extent cx="10692000" cy="1170000"/>
          <wp:effectExtent l="0" t="0" r="0" b="0"/>
          <wp:wrapNone/>
          <wp:docPr id="7722502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22558"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hAnsi="Arial" w:cs="Arial"/>
        <w:noProof/>
        <w:bdr w:val="nil"/>
        <w:lang w:eastAsia="pt-BR"/>
      </w:rPr>
      <mc:AlternateContent>
        <mc:Choice Requires="wpg">
          <w:drawing>
            <wp:anchor distT="0" distB="0" distL="114300" distR="114300" simplePos="0" relativeHeight="251735040"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036739262"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761974548"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13774333"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A781A0" id="Agrupar 9" o:spid="_x0000_s1026" style="position:absolute;margin-left:0;margin-top:851.1pt;width:595.25pt;height:89.55pt;z-index:-251581440;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">
                <v:imagedata r:id="rId7" o:title=""/>
                <v:path arrowok="t"/>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1"/>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95CCD" w:rsidTr="0075210A">
      <w:tc>
        <w:tcPr>
          <w:tcW w:w="4889" w:type="dxa"/>
        </w:tcPr>
        <w:p w:rsidR="00795CCD" w:rsidRPr="00354A06" w:rsidRDefault="00795CCD" w:rsidP="0075210A">
          <w:pPr>
            <w:pStyle w:val="Header1"/>
            <w:pBdr>
              <w:top w:val="nil"/>
              <w:left w:val="nil"/>
              <w:bottom w:val="nil"/>
              <w:right w:val="nil"/>
              <w:between w:val="nil"/>
              <w:bar w:val="nil"/>
            </w:pBdr>
            <w:tabs>
              <w:tab w:val="left" w:pos="708"/>
            </w:tabs>
            <w:spacing w:before="120"/>
            <w:rPr>
              <w:rFonts w:ascii="Arial" w:eastAsia="Calibri" w:hAnsi="Arial" w:cs="Arial"/>
              <w:b/>
              <w:color w:val="0054A1"/>
              <w:sz w:val="22"/>
              <w:szCs w:val="22"/>
              <w:bdr w:val="nil"/>
              <w:lang w:val="en-US" w:eastAsia="en-US"/>
            </w:rPr>
          </w:pPr>
          <w:r w:rsidRPr="00354A06">
            <w:rPr>
              <w:rFonts w:ascii="Calibri" w:eastAsia="Calibri" w:hAnsi="Calibri" w:cs="Arial"/>
              <w:noProof/>
              <w:sz w:val="22"/>
              <w:szCs w:val="22"/>
              <w:bdr w:val="nil"/>
            </w:rPr>
            <w:drawing>
              <wp:anchor distT="0" distB="0" distL="114300" distR="114300" simplePos="0" relativeHeight="251747328" behindDoc="0" locked="0" layoutInCell="1" allowOverlap="1">
                <wp:simplePos x="0" y="0"/>
                <wp:positionH relativeFrom="margin">
                  <wp:posOffset>879</wp:posOffset>
                </wp:positionH>
                <wp:positionV relativeFrom="margin">
                  <wp:posOffset>0</wp:posOffset>
                </wp:positionV>
                <wp:extent cx="630000" cy="640800"/>
                <wp:effectExtent l="0" t="0" r="0" b="6985"/>
                <wp:wrapSquare wrapText="bothSides"/>
                <wp:docPr id="635251843" name="Imagem 8"/>
                <wp:cNvGraphicFramePr/>
                <a:graphic xmlns:a="http://schemas.openxmlformats.org/drawingml/2006/main">
                  <a:graphicData uri="http://schemas.openxmlformats.org/drawingml/2006/picture">
                    <pic:pic xmlns:pic="http://schemas.openxmlformats.org/drawingml/2006/picture">
                      <pic:nvPicPr>
                        <pic:cNvPr id="553292482" name="Imagem 8"/>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A06">
            <w:rPr>
              <w:rFonts w:ascii="Arial" w:eastAsia="Calibri" w:hAnsi="Arial" w:cs="Arial"/>
              <w:b/>
              <w:color w:val="0054A1"/>
              <w:sz w:val="22"/>
              <w:szCs w:val="22"/>
              <w:bdr w:val="nil"/>
              <w:lang w:val="en-US" w:eastAsia="en-US"/>
            </w:rPr>
            <w:t>BB Turismo</w:t>
          </w:r>
        </w:p>
        <w:p w:rsidR="00795CCD" w:rsidRDefault="00795CCD" w:rsidP="0075210A">
          <w:pPr>
            <w:pStyle w:val="Header1"/>
            <w:pBdr>
              <w:top w:val="nil"/>
              <w:left w:val="nil"/>
              <w:bottom w:val="nil"/>
              <w:right w:val="nil"/>
              <w:between w:val="nil"/>
              <w:bar w:val="nil"/>
            </w:pBdr>
            <w:tabs>
              <w:tab w:val="left" w:pos="708"/>
            </w:tabs>
            <w:spacing w:before="120"/>
            <w:rPr>
              <w:rFonts w:ascii="Arial" w:eastAsia="Calibri" w:hAnsi="Arial" w:cs="Arial"/>
              <w:b/>
              <w:color w:val="0054A1"/>
              <w:bdr w:val="nil"/>
              <w:lang w:val="en-US" w:eastAsia="en-US"/>
            </w:rPr>
          </w:pPr>
        </w:p>
      </w:tc>
      <w:tc>
        <w:tcPr>
          <w:tcW w:w="4890" w:type="dxa"/>
        </w:tcPr>
        <w:p w:rsidR="00795CCD" w:rsidRPr="00EC2E02" w:rsidRDefault="00795CCD" w:rsidP="0075210A">
          <w:pPr>
            <w:pStyle w:val="Header1"/>
            <w:pBdr>
              <w:top w:val="nil"/>
              <w:left w:val="nil"/>
              <w:bottom w:val="nil"/>
              <w:right w:val="nil"/>
              <w:between w:val="nil"/>
              <w:bar w:val="nil"/>
            </w:pBdr>
            <w:tabs>
              <w:tab w:val="left" w:pos="708"/>
            </w:tabs>
            <w:spacing w:before="120"/>
            <w:jc w:val="right"/>
            <w:rPr>
              <w:rFonts w:ascii="Arial" w:eastAsia="Calibri" w:hAnsi="Arial" w:cs="Arial"/>
              <w:b/>
              <w:color w:val="0054A1"/>
              <w:sz w:val="22"/>
              <w:szCs w:val="22"/>
              <w:bdr w:val="nil"/>
              <w:lang w:eastAsia="en-US"/>
            </w:rPr>
          </w:pPr>
          <w:r w:rsidRPr="00EC2E02">
            <w:rPr>
              <w:rFonts w:ascii="Arial" w:eastAsia="Calibri" w:hAnsi="Arial" w:cs="Arial"/>
              <w:b/>
              <w:color w:val="0054A1"/>
              <w:sz w:val="22"/>
              <w:szCs w:val="22"/>
              <w:bdr w:val="nil"/>
              <w:lang w:eastAsia="en-US"/>
            </w:rPr>
            <w:t>Demonstrações Contábeis</w:t>
          </w:r>
        </w:p>
        <w:p w:rsidR="00795CCD" w:rsidRDefault="00795CCD" w:rsidP="0075210A">
          <w:pPr>
            <w:pStyle w:val="Header1"/>
            <w:pBdr>
              <w:top w:val="nil"/>
              <w:left w:val="nil"/>
              <w:bottom w:val="nil"/>
              <w:right w:val="nil"/>
              <w:between w:val="nil"/>
              <w:bar w:val="nil"/>
            </w:pBdr>
            <w:jc w:val="right"/>
            <w:rPr>
              <w:rFonts w:ascii="Arial" w:eastAsia="Calibri" w:hAnsi="Arial" w:cs="Arial"/>
              <w:b/>
              <w:color w:val="585151"/>
              <w:sz w:val="22"/>
              <w:szCs w:val="22"/>
              <w:bdr w:val="nil"/>
              <w:lang w:eastAsia="en-US"/>
            </w:rPr>
          </w:pPr>
          <w:r w:rsidRPr="00EC2E02">
            <w:rPr>
              <w:rFonts w:ascii="Arial" w:eastAsia="Calibri" w:hAnsi="Arial" w:cs="Arial"/>
              <w:b/>
              <w:color w:val="585151"/>
              <w:sz w:val="22"/>
              <w:szCs w:val="22"/>
              <w:bdr w:val="nil"/>
              <w:lang w:eastAsia="en-US"/>
            </w:rPr>
            <w:t>Exercício encerrado em 31.12.2017</w:t>
          </w:r>
        </w:p>
        <w:p w:rsidR="00795CCD" w:rsidRPr="00EC2E02" w:rsidRDefault="00795CCD" w:rsidP="0075210A">
          <w:pPr>
            <w:pStyle w:val="Header1"/>
            <w:pBdr>
              <w:top w:val="nil"/>
              <w:left w:val="nil"/>
              <w:bottom w:val="nil"/>
              <w:right w:val="nil"/>
              <w:between w:val="nil"/>
              <w:bar w:val="nil"/>
            </w:pBdr>
            <w:spacing w:before="440" w:after="40"/>
            <w:jc w:val="right"/>
            <w:rPr>
              <w:rFonts w:ascii="Arial" w:eastAsia="Calibri" w:hAnsi="Arial" w:cs="Arial"/>
              <w:b/>
              <w:color w:val="585151"/>
              <w:sz w:val="22"/>
              <w:szCs w:val="22"/>
              <w:bdr w:val="nil"/>
              <w:lang w:eastAsia="en-US"/>
            </w:rPr>
          </w:pPr>
          <w:r w:rsidRPr="00EC2E02">
            <w:rPr>
              <w:rFonts w:ascii="Arial" w:eastAsia="Calibri" w:hAnsi="Arial" w:cs="Arial"/>
              <w:b/>
              <w:color w:val="0054A1"/>
              <w:spacing w:val="-6"/>
              <w:sz w:val="13"/>
              <w:szCs w:val="13"/>
              <w:bdr w:val="nil"/>
              <w:lang w:eastAsia="en-US"/>
            </w:rPr>
            <w:t>Valores expressos em milhares de Reais, exceto quando indicado</w:t>
          </w:r>
        </w:p>
      </w:tc>
    </w:tr>
  </w:tbl>
  <w:p w:rsidR="00795CCD" w:rsidRPr="00FF7457" w:rsidRDefault="00795CCD" w:rsidP="0075210A">
    <w:pPr>
      <w:pStyle w:val="Header1"/>
      <w:pBdr>
        <w:top w:val="nil"/>
        <w:left w:val="nil"/>
        <w:bottom w:val="nil"/>
        <w:right w:val="nil"/>
        <w:between w:val="nil"/>
        <w:bar w:val="nil"/>
      </w:pBdr>
      <w:tabs>
        <w:tab w:val="left" w:pos="708"/>
      </w:tabs>
      <w:spacing w:before="120"/>
      <w:jc w:val="right"/>
      <w:rPr>
        <w:rFonts w:ascii="Arial" w:eastAsia="Calibri" w:hAnsi="Arial" w:cs="Arial"/>
        <w:b/>
        <w:color w:val="0054A1"/>
        <w:sz w:val="13"/>
        <w:szCs w:val="13"/>
        <w:bdr w:val="nil"/>
        <w:lang w:val="en-US" w:eastAsia="en-US"/>
      </w:rPr>
    </w:pPr>
    <w:r w:rsidRPr="00FF7457">
      <w:rPr>
        <w:rFonts w:ascii="Arial" w:eastAsia="Calibri" w:hAnsi="Arial" w:cs="Arial"/>
        <w:noProof/>
        <w:sz w:val="22"/>
        <w:szCs w:val="22"/>
        <w:bdr w:val="nil"/>
      </w:rPr>
      <w:drawing>
        <wp:anchor distT="0" distB="0" distL="114300" distR="114300" simplePos="0" relativeHeight="251669504" behindDoc="1" locked="0" layoutInCell="1" allowOverlap="1">
          <wp:simplePos x="0" y="0"/>
          <wp:positionH relativeFrom="page">
            <wp:align>left</wp:align>
          </wp:positionH>
          <wp:positionV relativeFrom="page">
            <wp:align>top</wp:align>
          </wp:positionV>
          <wp:extent cx="10692130" cy="1166495"/>
          <wp:effectExtent l="0" t="0" r="0" b="0"/>
          <wp:wrapNone/>
          <wp:docPr id="92054618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05773"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w:drawing>
        <wp:anchor distT="0" distB="0" distL="114300" distR="114300" simplePos="0" relativeHeight="251696128" behindDoc="1" locked="0" layoutInCell="1" allowOverlap="1">
          <wp:simplePos x="0" y="0"/>
          <wp:positionH relativeFrom="page">
            <wp:posOffset>0</wp:posOffset>
          </wp:positionH>
          <wp:positionV relativeFrom="page">
            <wp:posOffset>0</wp:posOffset>
          </wp:positionV>
          <wp:extent cx="10692000" cy="1170000"/>
          <wp:effectExtent l="0" t="0" r="0" b="0"/>
          <wp:wrapNone/>
          <wp:docPr id="2638207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57982"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mc:AlternateContent>
        <mc:Choice Requires="wpg">
          <w:drawing>
            <wp:anchor distT="0" distB="0" distL="114300" distR="114300" simplePos="0" relativeHeight="251714560"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082155811"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941087397"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25239230"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F4908F" id="Agrupar 9" o:spid="_x0000_s1026" style="position:absolute;margin-left:0;margin-top:851.1pt;width:595.25pt;height:89.55pt;z-index:-251601920;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">
                <v:imagedata r:id="rId7" o:title=""/>
                <v:path arrowok="t"/>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2"/>
      <w:gridCol w:w="4826"/>
    </w:tblGrid>
    <w:tr w:rsidR="00795CCD" w:rsidTr="0075210A">
      <w:tc>
        <w:tcPr>
          <w:tcW w:w="4889" w:type="dxa"/>
        </w:tcPr>
        <w:p w:rsidR="00795CCD" w:rsidRPr="00354A06" w:rsidRDefault="00795CCD" w:rsidP="0075210A">
          <w:pPr>
            <w:pStyle w:val="Header1"/>
            <w:pBdr>
              <w:top w:val="nil"/>
              <w:left w:val="nil"/>
              <w:bottom w:val="nil"/>
              <w:right w:val="nil"/>
              <w:between w:val="nil"/>
              <w:bar w:val="nil"/>
            </w:pBdr>
            <w:tabs>
              <w:tab w:val="left" w:pos="708"/>
            </w:tabs>
            <w:spacing w:before="120"/>
            <w:rPr>
              <w:rFonts w:ascii="Arial" w:eastAsia="Calibri" w:hAnsi="Arial" w:cs="Arial"/>
              <w:b/>
              <w:color w:val="0054A1"/>
              <w:sz w:val="22"/>
              <w:szCs w:val="22"/>
              <w:bdr w:val="nil"/>
              <w:lang w:val="en-US" w:eastAsia="en-US"/>
            </w:rPr>
          </w:pPr>
          <w:r w:rsidRPr="00354A06">
            <w:rPr>
              <w:rFonts w:ascii="Calibri" w:eastAsia="Calibri" w:hAnsi="Calibri" w:cs="Arial"/>
              <w:noProof/>
              <w:sz w:val="22"/>
              <w:szCs w:val="22"/>
              <w:bdr w:val="nil"/>
            </w:rPr>
            <w:drawing>
              <wp:anchor distT="0" distB="0" distL="114300" distR="114300" simplePos="0" relativeHeight="251746304" behindDoc="0" locked="0" layoutInCell="1" allowOverlap="1">
                <wp:simplePos x="0" y="0"/>
                <wp:positionH relativeFrom="margin">
                  <wp:posOffset>879</wp:posOffset>
                </wp:positionH>
                <wp:positionV relativeFrom="margin">
                  <wp:posOffset>0</wp:posOffset>
                </wp:positionV>
                <wp:extent cx="630000" cy="640800"/>
                <wp:effectExtent l="0" t="0" r="0" b="6985"/>
                <wp:wrapSquare wrapText="bothSides"/>
                <wp:docPr id="748602320" name="Imagem 8"/>
                <wp:cNvGraphicFramePr/>
                <a:graphic xmlns:a="http://schemas.openxmlformats.org/drawingml/2006/main">
                  <a:graphicData uri="http://schemas.openxmlformats.org/drawingml/2006/picture">
                    <pic:pic xmlns:pic="http://schemas.openxmlformats.org/drawingml/2006/picture">
                      <pic:nvPicPr>
                        <pic:cNvPr id="405301531" name="Imagem 8"/>
                        <pic:cNvPicPr/>
                      </pic:nvPicPr>
                      <pic:blipFill>
                        <a:blip r:embed="rId1">
                          <a:extLst>
                            <a:ext uri="{28A0092B-C50C-407E-A947-70E740481C1C}">
                              <a14:useLocalDpi xmlns:a14="http://schemas.microsoft.com/office/drawing/2010/main" val="0"/>
                            </a:ext>
                          </a:extLst>
                        </a:blip>
                        <a:stretch>
                          <a:fillRect/>
                        </a:stretch>
                      </pic:blipFill>
                      <pic:spPr bwMode="auto">
                        <a:xfrm>
                          <a:off x="0" y="0"/>
                          <a:ext cx="630000" cy="64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4A06">
            <w:rPr>
              <w:rFonts w:ascii="Arial" w:eastAsia="Calibri" w:hAnsi="Arial" w:cs="Arial"/>
              <w:b/>
              <w:color w:val="0054A1"/>
              <w:sz w:val="22"/>
              <w:szCs w:val="22"/>
              <w:bdr w:val="nil"/>
              <w:lang w:val="en-US" w:eastAsia="en-US"/>
            </w:rPr>
            <w:t>BB Turismo</w:t>
          </w:r>
        </w:p>
        <w:p w:rsidR="00795CCD" w:rsidRDefault="00795CCD" w:rsidP="0075210A">
          <w:pPr>
            <w:pStyle w:val="Header1"/>
            <w:pBdr>
              <w:top w:val="nil"/>
              <w:left w:val="nil"/>
              <w:bottom w:val="nil"/>
              <w:right w:val="nil"/>
              <w:between w:val="nil"/>
              <w:bar w:val="nil"/>
            </w:pBdr>
            <w:tabs>
              <w:tab w:val="left" w:pos="708"/>
            </w:tabs>
            <w:spacing w:before="120"/>
            <w:rPr>
              <w:rFonts w:ascii="Arial" w:eastAsia="Calibri" w:hAnsi="Arial" w:cs="Arial"/>
              <w:b/>
              <w:color w:val="0054A1"/>
              <w:bdr w:val="nil"/>
              <w:lang w:val="en-US" w:eastAsia="en-US"/>
            </w:rPr>
          </w:pPr>
        </w:p>
      </w:tc>
      <w:tc>
        <w:tcPr>
          <w:tcW w:w="4890" w:type="dxa"/>
        </w:tcPr>
        <w:p w:rsidR="00795CCD" w:rsidRPr="00EC2E02" w:rsidRDefault="00795CCD" w:rsidP="0075210A">
          <w:pPr>
            <w:pStyle w:val="Header1"/>
            <w:pBdr>
              <w:top w:val="nil"/>
              <w:left w:val="nil"/>
              <w:bottom w:val="nil"/>
              <w:right w:val="nil"/>
              <w:between w:val="nil"/>
              <w:bar w:val="nil"/>
            </w:pBdr>
            <w:tabs>
              <w:tab w:val="left" w:pos="708"/>
            </w:tabs>
            <w:spacing w:before="120"/>
            <w:jc w:val="right"/>
            <w:rPr>
              <w:rFonts w:ascii="Arial" w:eastAsia="Calibri" w:hAnsi="Arial" w:cs="Arial"/>
              <w:b/>
              <w:color w:val="0054A1"/>
              <w:sz w:val="22"/>
              <w:szCs w:val="22"/>
              <w:bdr w:val="nil"/>
              <w:lang w:eastAsia="en-US"/>
            </w:rPr>
          </w:pPr>
          <w:r w:rsidRPr="00EC2E02">
            <w:rPr>
              <w:rFonts w:ascii="Arial" w:eastAsia="Calibri" w:hAnsi="Arial" w:cs="Arial"/>
              <w:b/>
              <w:color w:val="0054A1"/>
              <w:sz w:val="22"/>
              <w:szCs w:val="22"/>
              <w:bdr w:val="nil"/>
              <w:lang w:eastAsia="en-US"/>
            </w:rPr>
            <w:t>Demonstrações Contábeis</w:t>
          </w:r>
        </w:p>
        <w:p w:rsidR="00795CCD" w:rsidRDefault="00795CCD" w:rsidP="0075210A">
          <w:pPr>
            <w:pStyle w:val="Header1"/>
            <w:pBdr>
              <w:top w:val="nil"/>
              <w:left w:val="nil"/>
              <w:bottom w:val="nil"/>
              <w:right w:val="nil"/>
              <w:between w:val="nil"/>
              <w:bar w:val="nil"/>
            </w:pBdr>
            <w:jc w:val="right"/>
            <w:rPr>
              <w:rFonts w:ascii="Arial" w:eastAsia="Calibri" w:hAnsi="Arial" w:cs="Arial"/>
              <w:b/>
              <w:color w:val="585151"/>
              <w:sz w:val="22"/>
              <w:szCs w:val="22"/>
              <w:bdr w:val="nil"/>
              <w:lang w:eastAsia="en-US"/>
            </w:rPr>
          </w:pPr>
          <w:r w:rsidRPr="00EC2E02">
            <w:rPr>
              <w:rFonts w:ascii="Arial" w:eastAsia="Calibri" w:hAnsi="Arial" w:cs="Arial"/>
              <w:b/>
              <w:color w:val="585151"/>
              <w:sz w:val="22"/>
              <w:szCs w:val="22"/>
              <w:bdr w:val="nil"/>
              <w:lang w:eastAsia="en-US"/>
            </w:rPr>
            <w:t>Exercício encerrado em 31.12.2017</w:t>
          </w:r>
        </w:p>
        <w:p w:rsidR="00795CCD" w:rsidRPr="00EC2E02" w:rsidRDefault="00795CCD" w:rsidP="0075210A">
          <w:pPr>
            <w:pStyle w:val="Header1"/>
            <w:pBdr>
              <w:top w:val="nil"/>
              <w:left w:val="nil"/>
              <w:bottom w:val="nil"/>
              <w:right w:val="nil"/>
              <w:between w:val="nil"/>
              <w:bar w:val="nil"/>
            </w:pBdr>
            <w:spacing w:before="440" w:after="40"/>
            <w:jc w:val="right"/>
            <w:rPr>
              <w:rFonts w:ascii="Arial" w:eastAsia="Calibri" w:hAnsi="Arial" w:cs="Arial"/>
              <w:b/>
              <w:color w:val="585151"/>
              <w:sz w:val="22"/>
              <w:szCs w:val="22"/>
              <w:bdr w:val="nil"/>
              <w:lang w:eastAsia="en-US"/>
            </w:rPr>
          </w:pPr>
          <w:r w:rsidRPr="00EC2E02">
            <w:rPr>
              <w:rFonts w:ascii="Arial" w:eastAsia="Calibri" w:hAnsi="Arial" w:cs="Arial"/>
              <w:b/>
              <w:color w:val="0054A1"/>
              <w:spacing w:val="-6"/>
              <w:sz w:val="13"/>
              <w:szCs w:val="13"/>
              <w:bdr w:val="nil"/>
              <w:lang w:eastAsia="en-US"/>
            </w:rPr>
            <w:t>Valores expressos em milhares de Reais, exceto quando indicado</w:t>
          </w:r>
        </w:p>
      </w:tc>
    </w:tr>
  </w:tbl>
  <w:p w:rsidR="00795CCD" w:rsidRPr="00FF7457" w:rsidRDefault="00795CCD" w:rsidP="0075210A">
    <w:pPr>
      <w:pStyle w:val="Header1"/>
      <w:pBdr>
        <w:top w:val="nil"/>
        <w:left w:val="nil"/>
        <w:bottom w:val="nil"/>
        <w:right w:val="nil"/>
        <w:between w:val="nil"/>
        <w:bar w:val="nil"/>
      </w:pBdr>
      <w:tabs>
        <w:tab w:val="left" w:pos="708"/>
      </w:tabs>
      <w:spacing w:before="120"/>
      <w:jc w:val="right"/>
      <w:rPr>
        <w:rFonts w:ascii="Arial" w:eastAsia="Calibri" w:hAnsi="Arial" w:cs="Arial"/>
        <w:b/>
        <w:color w:val="0054A1"/>
        <w:sz w:val="13"/>
        <w:szCs w:val="13"/>
        <w:bdr w:val="nil"/>
        <w:lang w:val="en-US" w:eastAsia="en-US"/>
      </w:rPr>
    </w:pPr>
    <w:r w:rsidRPr="00FF7457">
      <w:rPr>
        <w:rFonts w:ascii="Arial" w:eastAsia="Calibri" w:hAnsi="Arial" w:cs="Arial"/>
        <w:noProof/>
        <w:sz w:val="22"/>
        <w:szCs w:val="22"/>
        <w:bdr w:val="nil"/>
      </w:rPr>
      <w:drawing>
        <wp:anchor distT="0" distB="0" distL="114300" distR="114300" simplePos="0" relativeHeight="251668480" behindDoc="1" locked="0" layoutInCell="1" allowOverlap="1">
          <wp:simplePos x="0" y="0"/>
          <wp:positionH relativeFrom="page">
            <wp:align>left</wp:align>
          </wp:positionH>
          <wp:positionV relativeFrom="page">
            <wp:align>top</wp:align>
          </wp:positionV>
          <wp:extent cx="10692130" cy="1166495"/>
          <wp:effectExtent l="0" t="0" r="0" b="0"/>
          <wp:wrapNone/>
          <wp:docPr id="84331690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7875" name="HeaderPaisagemFund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692130" cy="1166495"/>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w:drawing>
        <wp:anchor distT="0" distB="0" distL="114300" distR="114300" simplePos="0" relativeHeight="251695104" behindDoc="1" locked="0" layoutInCell="1" allowOverlap="1">
          <wp:simplePos x="0" y="0"/>
          <wp:positionH relativeFrom="page">
            <wp:posOffset>0</wp:posOffset>
          </wp:positionH>
          <wp:positionV relativeFrom="page">
            <wp:posOffset>0</wp:posOffset>
          </wp:positionV>
          <wp:extent cx="10692000" cy="1170000"/>
          <wp:effectExtent l="0" t="0" r="0" b="0"/>
          <wp:wrapNone/>
          <wp:docPr id="142510346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18218" name="Imagem 5"/>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692000" cy="1170000"/>
                  </a:xfrm>
                  <a:prstGeom prst="rect">
                    <a:avLst/>
                  </a:prstGeom>
                  <a:noFill/>
                </pic:spPr>
              </pic:pic>
            </a:graphicData>
          </a:graphic>
          <wp14:sizeRelH relativeFrom="margin">
            <wp14:pctWidth>0</wp14:pctWidth>
          </wp14:sizeRelH>
          <wp14:sizeRelV relativeFrom="margin">
            <wp14:pctHeight>0</wp14:pctHeight>
          </wp14:sizeRelV>
        </wp:anchor>
      </w:drawing>
    </w:r>
    <w:r w:rsidRPr="00FF7457">
      <w:rPr>
        <w:rFonts w:ascii="Arial" w:eastAsia="Calibri" w:hAnsi="Arial" w:cs="Arial"/>
        <w:noProof/>
        <w:sz w:val="22"/>
        <w:szCs w:val="22"/>
        <w:bdr w:val="nil"/>
      </w:rPr>
      <mc:AlternateContent>
        <mc:Choice Requires="wpg">
          <w:drawing>
            <wp:anchor distT="0" distB="0" distL="114300" distR="114300" simplePos="0" relativeHeight="251712512" behindDoc="1" locked="0" layoutInCell="1" allowOverlap="1">
              <wp:simplePos x="0" y="0"/>
              <wp:positionH relativeFrom="page">
                <wp:posOffset>0</wp:posOffset>
              </wp:positionH>
              <wp:positionV relativeFrom="page">
                <wp:posOffset>10808970</wp:posOffset>
              </wp:positionV>
              <wp:extent cx="7559675" cy="1137285"/>
              <wp:effectExtent l="0" t="0" r="3175" b="5715"/>
              <wp:wrapNone/>
              <wp:docPr id="1458827128" name="Agrupar 9"/>
              <wp:cNvGraphicFramePr/>
              <a:graphic xmlns:a="http://schemas.openxmlformats.org/drawingml/2006/main">
                <a:graphicData uri="http://schemas.microsoft.com/office/word/2010/wordprocessingGroup">
                  <wpg:wgp>
                    <wpg:cNvGrpSpPr/>
                    <wpg:grpSpPr>
                      <a:xfrm>
                        <a:off x="0" y="0"/>
                        <a:ext cx="7559675" cy="1137285"/>
                        <a:chOff x="0" y="0"/>
                        <a:chExt cx="7559675" cy="1137285"/>
                      </a:xfrm>
                    </wpg:grpSpPr>
                    <pic:pic xmlns:pic="http://schemas.openxmlformats.org/drawingml/2006/picture">
                      <pic:nvPicPr>
                        <pic:cNvPr id="1438477308" name="HeaderRetratoFund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7559675" cy="1137285"/>
                        </a:xfrm>
                        <a:prstGeom prst="rect">
                          <a:avLst/>
                        </a:prstGeom>
                      </pic:spPr>
                    </pic:pic>
                    <pic:pic xmlns:pic="http://schemas.openxmlformats.org/drawingml/2006/picture">
                      <pic:nvPicPr>
                        <pic:cNvPr id="1472971526" name="HeaderRetratoMarca"/>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1372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67EE006" id="Agrupar 9" o:spid="_x0000_s1026" style="position:absolute;margin-left:0;margin-top:851.1pt;width:595.25pt;height:89.55pt;z-index:-251603968;mso-position-horizontal-relative:page;mso-position-vertical-relative:page;mso-width-relative:margin;mso-height-relative:margin" coordsize="75596,113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RetratoFundo" o:spid="_x0000_s1027"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">
                <v:imagedata r:id="rId6" o:title=""/>
                <v:path arrowok="t"/>
              </v:shape>
              <v:shape id="HeaderRetratoMarca" o:spid="_x0000_s1028" type="#_x0000_t75" style="position:absolute;width:75596;height:1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">
                <v:imagedata r:id="rId7" o:title=""/>
                <v:path arrowok="t"/>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CCD" w:rsidRDefault="00795CCD">
    <w:pPr>
      <w:pStyle w:val="Normal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242C"/>
    <w:multiLevelType w:val="singleLevel"/>
    <w:tmpl w:val="1E46C9C6"/>
    <w:lvl w:ilvl="0">
      <w:start w:val="1"/>
      <w:numFmt w:val="lowerLetter"/>
      <w:lvlText w:val="%1)"/>
      <w:lvlJc w:val="left"/>
      <w:pPr>
        <w:tabs>
          <w:tab w:val="num" w:pos="360"/>
        </w:tabs>
        <w:ind w:left="360" w:hanging="360"/>
      </w:pPr>
      <w:rPr>
        <w:rFonts w:hint="default"/>
      </w:rPr>
    </w:lvl>
  </w:abstractNum>
  <w:abstractNum w:abstractNumId="1" w15:restartNumberingAfterBreak="0">
    <w:nsid w:val="22D91BA0"/>
    <w:multiLevelType w:val="hybridMultilevel"/>
    <w:tmpl w:val="E45E70CA"/>
    <w:lvl w:ilvl="0" w:tplc="26FC065C">
      <w:start w:val="1"/>
      <w:numFmt w:val="bullet"/>
      <w:lvlText w:val=""/>
      <w:lvlJc w:val="right"/>
      <w:pPr>
        <w:ind w:left="476" w:hanging="361"/>
      </w:pPr>
      <w:rPr>
        <w:rFonts w:ascii="Symbol" w:eastAsia="Symbol" w:hAnsi="Symbol" w:hint="default"/>
        <w:sz w:val="24"/>
        <w:szCs w:val="24"/>
      </w:rPr>
    </w:lvl>
    <w:lvl w:ilvl="1" w:tplc="0F769EA6">
      <w:start w:val="1"/>
      <w:numFmt w:val="bullet"/>
      <w:lvlText w:val=""/>
      <w:lvlJc w:val="left"/>
      <w:pPr>
        <w:ind w:left="476" w:hanging="284"/>
      </w:pPr>
      <w:rPr>
        <w:rFonts w:ascii="Symbol" w:eastAsia="Symbol" w:hAnsi="Symbol" w:hint="default"/>
        <w:sz w:val="24"/>
        <w:szCs w:val="24"/>
      </w:rPr>
    </w:lvl>
    <w:lvl w:ilvl="2" w:tplc="E7DC81D0">
      <w:start w:val="1"/>
      <w:numFmt w:val="bullet"/>
      <w:lvlText w:val="•"/>
      <w:lvlJc w:val="left"/>
      <w:pPr>
        <w:ind w:left="2370" w:hanging="284"/>
      </w:pPr>
      <w:rPr>
        <w:rFonts w:hint="default"/>
      </w:rPr>
    </w:lvl>
    <w:lvl w:ilvl="3" w:tplc="7B56395A">
      <w:start w:val="1"/>
      <w:numFmt w:val="bullet"/>
      <w:lvlText w:val="•"/>
      <w:lvlJc w:val="left"/>
      <w:pPr>
        <w:ind w:left="3317" w:hanging="284"/>
      </w:pPr>
      <w:rPr>
        <w:rFonts w:hint="default"/>
      </w:rPr>
    </w:lvl>
    <w:lvl w:ilvl="4" w:tplc="8D7686EE">
      <w:start w:val="1"/>
      <w:numFmt w:val="bullet"/>
      <w:lvlText w:val="•"/>
      <w:lvlJc w:val="left"/>
      <w:pPr>
        <w:ind w:left="4264" w:hanging="284"/>
      </w:pPr>
      <w:rPr>
        <w:rFonts w:hint="default"/>
      </w:rPr>
    </w:lvl>
    <w:lvl w:ilvl="5" w:tplc="FFF611BE">
      <w:start w:val="1"/>
      <w:numFmt w:val="bullet"/>
      <w:lvlText w:val="•"/>
      <w:lvlJc w:val="left"/>
      <w:pPr>
        <w:ind w:left="5211" w:hanging="284"/>
      </w:pPr>
      <w:rPr>
        <w:rFonts w:hint="default"/>
      </w:rPr>
    </w:lvl>
    <w:lvl w:ilvl="6" w:tplc="14B6CCA8">
      <w:start w:val="1"/>
      <w:numFmt w:val="bullet"/>
      <w:lvlText w:val="•"/>
      <w:lvlJc w:val="left"/>
      <w:pPr>
        <w:ind w:left="6158" w:hanging="284"/>
      </w:pPr>
      <w:rPr>
        <w:rFonts w:hint="default"/>
      </w:rPr>
    </w:lvl>
    <w:lvl w:ilvl="7" w:tplc="EE48E5B6">
      <w:start w:val="1"/>
      <w:numFmt w:val="bullet"/>
      <w:lvlText w:val="•"/>
      <w:lvlJc w:val="left"/>
      <w:pPr>
        <w:ind w:left="7105" w:hanging="284"/>
      </w:pPr>
      <w:rPr>
        <w:rFonts w:hint="default"/>
      </w:rPr>
    </w:lvl>
    <w:lvl w:ilvl="8" w:tplc="29841458">
      <w:start w:val="1"/>
      <w:numFmt w:val="bullet"/>
      <w:lvlText w:val="•"/>
      <w:lvlJc w:val="left"/>
      <w:pPr>
        <w:ind w:left="8052" w:hanging="284"/>
      </w:pPr>
      <w:rPr>
        <w:rFonts w:hint="default"/>
      </w:rPr>
    </w:lvl>
  </w:abstractNum>
  <w:abstractNum w:abstractNumId="2" w15:restartNumberingAfterBreak="0">
    <w:nsid w:val="69325DE0"/>
    <w:multiLevelType w:val="multilevel"/>
    <w:tmpl w:val="D6BEC8CC"/>
    <w:lvl w:ilvl="0">
      <w:start w:val="1"/>
      <w:numFmt w:val="decimal"/>
      <w:pStyle w:val="010-Grupo"/>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69325DE1"/>
    <w:multiLevelType w:val="multilevel"/>
    <w:tmpl w:val="A9B4F9E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69325DE2"/>
    <w:multiLevelType w:val="hybridMultilevel"/>
    <w:tmpl w:val="C00E92CA"/>
    <w:lvl w:ilvl="0" w:tplc="1C00AE70">
      <w:start w:val="1"/>
      <w:numFmt w:val="bullet"/>
      <w:lvlText w:val=""/>
      <w:lvlJc w:val="left"/>
      <w:pPr>
        <w:ind w:left="720" w:hanging="360"/>
      </w:pPr>
      <w:rPr>
        <w:rFonts w:ascii="Symbol" w:hAnsi="Symbol" w:hint="default"/>
      </w:rPr>
    </w:lvl>
    <w:lvl w:ilvl="1" w:tplc="A9FA60A8">
      <w:start w:val="1"/>
      <w:numFmt w:val="bullet"/>
      <w:lvlText w:val=""/>
      <w:lvlJc w:val="left"/>
      <w:pPr>
        <w:ind w:left="1440" w:hanging="360"/>
      </w:pPr>
      <w:rPr>
        <w:rFonts w:ascii="Symbol" w:hAnsi="Symbol" w:hint="default"/>
      </w:rPr>
    </w:lvl>
    <w:lvl w:ilvl="2" w:tplc="A5DA36E4" w:tentative="1">
      <w:start w:val="1"/>
      <w:numFmt w:val="bullet"/>
      <w:lvlText w:val=""/>
      <w:lvlJc w:val="left"/>
      <w:pPr>
        <w:ind w:left="2160" w:hanging="360"/>
      </w:pPr>
      <w:rPr>
        <w:rFonts w:ascii="Wingdings" w:hAnsi="Wingdings" w:hint="default"/>
      </w:rPr>
    </w:lvl>
    <w:lvl w:ilvl="3" w:tplc="3C282C58" w:tentative="1">
      <w:start w:val="1"/>
      <w:numFmt w:val="bullet"/>
      <w:lvlText w:val=""/>
      <w:lvlJc w:val="left"/>
      <w:pPr>
        <w:ind w:left="2880" w:hanging="360"/>
      </w:pPr>
      <w:rPr>
        <w:rFonts w:ascii="Symbol" w:hAnsi="Symbol" w:hint="default"/>
      </w:rPr>
    </w:lvl>
    <w:lvl w:ilvl="4" w:tplc="A584476A" w:tentative="1">
      <w:start w:val="1"/>
      <w:numFmt w:val="bullet"/>
      <w:lvlText w:val="o"/>
      <w:lvlJc w:val="left"/>
      <w:pPr>
        <w:ind w:left="3600" w:hanging="360"/>
      </w:pPr>
      <w:rPr>
        <w:rFonts w:ascii="Courier New" w:hAnsi="Courier New" w:cs="Courier New" w:hint="default"/>
      </w:rPr>
    </w:lvl>
    <w:lvl w:ilvl="5" w:tplc="1BCE37AE" w:tentative="1">
      <w:start w:val="1"/>
      <w:numFmt w:val="bullet"/>
      <w:lvlText w:val=""/>
      <w:lvlJc w:val="left"/>
      <w:pPr>
        <w:ind w:left="4320" w:hanging="360"/>
      </w:pPr>
      <w:rPr>
        <w:rFonts w:ascii="Wingdings" w:hAnsi="Wingdings" w:hint="default"/>
      </w:rPr>
    </w:lvl>
    <w:lvl w:ilvl="6" w:tplc="92880DA2" w:tentative="1">
      <w:start w:val="1"/>
      <w:numFmt w:val="bullet"/>
      <w:lvlText w:val=""/>
      <w:lvlJc w:val="left"/>
      <w:pPr>
        <w:ind w:left="5040" w:hanging="360"/>
      </w:pPr>
      <w:rPr>
        <w:rFonts w:ascii="Symbol" w:hAnsi="Symbol" w:hint="default"/>
      </w:rPr>
    </w:lvl>
    <w:lvl w:ilvl="7" w:tplc="6714EBBC" w:tentative="1">
      <w:start w:val="1"/>
      <w:numFmt w:val="bullet"/>
      <w:lvlText w:val="o"/>
      <w:lvlJc w:val="left"/>
      <w:pPr>
        <w:ind w:left="5760" w:hanging="360"/>
      </w:pPr>
      <w:rPr>
        <w:rFonts w:ascii="Courier New" w:hAnsi="Courier New" w:cs="Courier New" w:hint="default"/>
      </w:rPr>
    </w:lvl>
    <w:lvl w:ilvl="8" w:tplc="4668824C" w:tentative="1">
      <w:start w:val="1"/>
      <w:numFmt w:val="bullet"/>
      <w:lvlText w:val=""/>
      <w:lvlJc w:val="left"/>
      <w:pPr>
        <w:ind w:left="6480" w:hanging="360"/>
      </w:pPr>
      <w:rPr>
        <w:rFonts w:ascii="Wingdings" w:hAnsi="Wingdings" w:hint="default"/>
      </w:rPr>
    </w:lvl>
  </w:abstractNum>
  <w:abstractNum w:abstractNumId="5" w15:restartNumberingAfterBreak="0">
    <w:nsid w:val="69325DE3"/>
    <w:multiLevelType w:val="hybridMultilevel"/>
    <w:tmpl w:val="8CD8D712"/>
    <w:lvl w:ilvl="0" w:tplc="4D3C68B8">
      <w:start w:val="1"/>
      <w:numFmt w:val="bullet"/>
      <w:lvlText w:val=""/>
      <w:lvlJc w:val="left"/>
      <w:pPr>
        <w:ind w:left="1069" w:hanging="360"/>
      </w:pPr>
      <w:rPr>
        <w:rFonts w:ascii="Symbol" w:hAnsi="Symbol" w:hint="default"/>
      </w:rPr>
    </w:lvl>
    <w:lvl w:ilvl="1" w:tplc="CA4ECECA">
      <w:start w:val="1"/>
      <w:numFmt w:val="bullet"/>
      <w:lvlText w:val=""/>
      <w:lvlJc w:val="left"/>
      <w:pPr>
        <w:ind w:left="1789" w:hanging="360"/>
      </w:pPr>
      <w:rPr>
        <w:rFonts w:ascii="Symbol" w:hAnsi="Symbol" w:hint="default"/>
      </w:rPr>
    </w:lvl>
    <w:lvl w:ilvl="2" w:tplc="9160AE3C" w:tentative="1">
      <w:start w:val="1"/>
      <w:numFmt w:val="bullet"/>
      <w:lvlText w:val=""/>
      <w:lvlJc w:val="left"/>
      <w:pPr>
        <w:ind w:left="2509" w:hanging="360"/>
      </w:pPr>
      <w:rPr>
        <w:rFonts w:ascii="Wingdings" w:hAnsi="Wingdings" w:hint="default"/>
      </w:rPr>
    </w:lvl>
    <w:lvl w:ilvl="3" w:tplc="CFC0B81A" w:tentative="1">
      <w:start w:val="1"/>
      <w:numFmt w:val="bullet"/>
      <w:lvlText w:val=""/>
      <w:lvlJc w:val="left"/>
      <w:pPr>
        <w:ind w:left="3229" w:hanging="360"/>
      </w:pPr>
      <w:rPr>
        <w:rFonts w:ascii="Symbol" w:hAnsi="Symbol" w:hint="default"/>
      </w:rPr>
    </w:lvl>
    <w:lvl w:ilvl="4" w:tplc="2B1E89DA" w:tentative="1">
      <w:start w:val="1"/>
      <w:numFmt w:val="bullet"/>
      <w:lvlText w:val="o"/>
      <w:lvlJc w:val="left"/>
      <w:pPr>
        <w:ind w:left="3949" w:hanging="360"/>
      </w:pPr>
      <w:rPr>
        <w:rFonts w:ascii="Courier New" w:hAnsi="Courier New" w:cs="Courier New" w:hint="default"/>
      </w:rPr>
    </w:lvl>
    <w:lvl w:ilvl="5" w:tplc="FE42E448" w:tentative="1">
      <w:start w:val="1"/>
      <w:numFmt w:val="bullet"/>
      <w:lvlText w:val=""/>
      <w:lvlJc w:val="left"/>
      <w:pPr>
        <w:ind w:left="4669" w:hanging="360"/>
      </w:pPr>
      <w:rPr>
        <w:rFonts w:ascii="Wingdings" w:hAnsi="Wingdings" w:hint="default"/>
      </w:rPr>
    </w:lvl>
    <w:lvl w:ilvl="6" w:tplc="2D101748" w:tentative="1">
      <w:start w:val="1"/>
      <w:numFmt w:val="bullet"/>
      <w:lvlText w:val=""/>
      <w:lvlJc w:val="left"/>
      <w:pPr>
        <w:ind w:left="5389" w:hanging="360"/>
      </w:pPr>
      <w:rPr>
        <w:rFonts w:ascii="Symbol" w:hAnsi="Symbol" w:hint="default"/>
      </w:rPr>
    </w:lvl>
    <w:lvl w:ilvl="7" w:tplc="7DE064B2" w:tentative="1">
      <w:start w:val="1"/>
      <w:numFmt w:val="bullet"/>
      <w:lvlText w:val="o"/>
      <w:lvlJc w:val="left"/>
      <w:pPr>
        <w:ind w:left="6109" w:hanging="360"/>
      </w:pPr>
      <w:rPr>
        <w:rFonts w:ascii="Courier New" w:hAnsi="Courier New" w:cs="Courier New" w:hint="default"/>
      </w:rPr>
    </w:lvl>
    <w:lvl w:ilvl="8" w:tplc="6AC46EC8" w:tentative="1">
      <w:start w:val="1"/>
      <w:numFmt w:val="bullet"/>
      <w:lvlText w:val=""/>
      <w:lvlJc w:val="left"/>
      <w:pPr>
        <w:ind w:left="6829" w:hanging="360"/>
      </w:pPr>
      <w:rPr>
        <w:rFonts w:ascii="Wingdings" w:hAnsi="Wingdings" w:hint="default"/>
      </w:rPr>
    </w:lvl>
  </w:abstractNum>
  <w:abstractNum w:abstractNumId="6" w15:restartNumberingAfterBreak="0">
    <w:nsid w:val="69325DE4"/>
    <w:multiLevelType w:val="hybridMultilevel"/>
    <w:tmpl w:val="44643D68"/>
    <w:lvl w:ilvl="0" w:tplc="1818D482">
      <w:start w:val="1"/>
      <w:numFmt w:val="bullet"/>
      <w:lvlText w:val=""/>
      <w:lvlJc w:val="left"/>
      <w:pPr>
        <w:ind w:left="1069" w:hanging="360"/>
      </w:pPr>
      <w:rPr>
        <w:rFonts w:ascii="Symbol" w:hAnsi="Symbol" w:hint="default"/>
      </w:rPr>
    </w:lvl>
    <w:lvl w:ilvl="1" w:tplc="2F3C9936" w:tentative="1">
      <w:start w:val="1"/>
      <w:numFmt w:val="bullet"/>
      <w:lvlText w:val="o"/>
      <w:lvlJc w:val="left"/>
      <w:pPr>
        <w:ind w:left="2160" w:hanging="360"/>
      </w:pPr>
      <w:rPr>
        <w:rFonts w:ascii="Courier New" w:hAnsi="Courier New" w:cs="Courier New" w:hint="default"/>
      </w:rPr>
    </w:lvl>
    <w:lvl w:ilvl="2" w:tplc="525ADDD4" w:tentative="1">
      <w:start w:val="1"/>
      <w:numFmt w:val="bullet"/>
      <w:lvlText w:val=""/>
      <w:lvlJc w:val="left"/>
      <w:pPr>
        <w:ind w:left="2880" w:hanging="360"/>
      </w:pPr>
      <w:rPr>
        <w:rFonts w:ascii="Wingdings" w:hAnsi="Wingdings" w:hint="default"/>
      </w:rPr>
    </w:lvl>
    <w:lvl w:ilvl="3" w:tplc="BBA2BD74" w:tentative="1">
      <w:start w:val="1"/>
      <w:numFmt w:val="bullet"/>
      <w:lvlText w:val=""/>
      <w:lvlJc w:val="left"/>
      <w:pPr>
        <w:ind w:left="3600" w:hanging="360"/>
      </w:pPr>
      <w:rPr>
        <w:rFonts w:ascii="Symbol" w:hAnsi="Symbol" w:hint="default"/>
      </w:rPr>
    </w:lvl>
    <w:lvl w:ilvl="4" w:tplc="97D202C2" w:tentative="1">
      <w:start w:val="1"/>
      <w:numFmt w:val="bullet"/>
      <w:lvlText w:val="o"/>
      <w:lvlJc w:val="left"/>
      <w:pPr>
        <w:ind w:left="4320" w:hanging="360"/>
      </w:pPr>
      <w:rPr>
        <w:rFonts w:ascii="Courier New" w:hAnsi="Courier New" w:cs="Courier New" w:hint="default"/>
      </w:rPr>
    </w:lvl>
    <w:lvl w:ilvl="5" w:tplc="2B0CD0A6" w:tentative="1">
      <w:start w:val="1"/>
      <w:numFmt w:val="bullet"/>
      <w:lvlText w:val=""/>
      <w:lvlJc w:val="left"/>
      <w:pPr>
        <w:ind w:left="5040" w:hanging="360"/>
      </w:pPr>
      <w:rPr>
        <w:rFonts w:ascii="Wingdings" w:hAnsi="Wingdings" w:hint="default"/>
      </w:rPr>
    </w:lvl>
    <w:lvl w:ilvl="6" w:tplc="2E3C1734" w:tentative="1">
      <w:start w:val="1"/>
      <w:numFmt w:val="bullet"/>
      <w:lvlText w:val=""/>
      <w:lvlJc w:val="left"/>
      <w:pPr>
        <w:ind w:left="5760" w:hanging="360"/>
      </w:pPr>
      <w:rPr>
        <w:rFonts w:ascii="Symbol" w:hAnsi="Symbol" w:hint="default"/>
      </w:rPr>
    </w:lvl>
    <w:lvl w:ilvl="7" w:tplc="78DE75D2" w:tentative="1">
      <w:start w:val="1"/>
      <w:numFmt w:val="bullet"/>
      <w:lvlText w:val="o"/>
      <w:lvlJc w:val="left"/>
      <w:pPr>
        <w:ind w:left="6480" w:hanging="360"/>
      </w:pPr>
      <w:rPr>
        <w:rFonts w:ascii="Courier New" w:hAnsi="Courier New" w:cs="Courier New" w:hint="default"/>
      </w:rPr>
    </w:lvl>
    <w:lvl w:ilvl="8" w:tplc="5DD67822" w:tentative="1">
      <w:start w:val="1"/>
      <w:numFmt w:val="bullet"/>
      <w:lvlText w:val=""/>
      <w:lvlJc w:val="left"/>
      <w:pPr>
        <w:ind w:left="7200" w:hanging="360"/>
      </w:pPr>
      <w:rPr>
        <w:rFonts w:ascii="Wingdings" w:hAnsi="Wingdings" w:hint="default"/>
      </w:rPr>
    </w:lvl>
  </w:abstractNum>
  <w:abstractNum w:abstractNumId="7" w15:restartNumberingAfterBreak="0">
    <w:nsid w:val="69325DE5"/>
    <w:multiLevelType w:val="hybridMultilevel"/>
    <w:tmpl w:val="FD08C4B6"/>
    <w:lvl w:ilvl="0" w:tplc="4D9007F0">
      <w:start w:val="1"/>
      <w:numFmt w:val="bullet"/>
      <w:lvlText w:val=""/>
      <w:lvlJc w:val="left"/>
      <w:pPr>
        <w:ind w:left="1069" w:hanging="360"/>
      </w:pPr>
      <w:rPr>
        <w:rFonts w:ascii="Symbol" w:hAnsi="Symbol" w:hint="default"/>
      </w:rPr>
    </w:lvl>
    <w:lvl w:ilvl="1" w:tplc="D6F4FEF2">
      <w:start w:val="1"/>
      <w:numFmt w:val="bullet"/>
      <w:lvlText w:val=""/>
      <w:lvlJc w:val="left"/>
      <w:pPr>
        <w:ind w:left="1440" w:hanging="360"/>
      </w:pPr>
      <w:rPr>
        <w:rFonts w:ascii="Symbol" w:hAnsi="Symbol" w:hint="default"/>
      </w:rPr>
    </w:lvl>
    <w:lvl w:ilvl="2" w:tplc="4C92DDEE" w:tentative="1">
      <w:start w:val="1"/>
      <w:numFmt w:val="bullet"/>
      <w:lvlText w:val=""/>
      <w:lvlJc w:val="left"/>
      <w:pPr>
        <w:ind w:left="2160" w:hanging="360"/>
      </w:pPr>
      <w:rPr>
        <w:rFonts w:ascii="Wingdings" w:hAnsi="Wingdings" w:hint="default"/>
      </w:rPr>
    </w:lvl>
    <w:lvl w:ilvl="3" w:tplc="8AE60148" w:tentative="1">
      <w:start w:val="1"/>
      <w:numFmt w:val="bullet"/>
      <w:lvlText w:val=""/>
      <w:lvlJc w:val="left"/>
      <w:pPr>
        <w:ind w:left="2880" w:hanging="360"/>
      </w:pPr>
      <w:rPr>
        <w:rFonts w:ascii="Symbol" w:hAnsi="Symbol" w:hint="default"/>
      </w:rPr>
    </w:lvl>
    <w:lvl w:ilvl="4" w:tplc="7F80ECE0" w:tentative="1">
      <w:start w:val="1"/>
      <w:numFmt w:val="bullet"/>
      <w:lvlText w:val="o"/>
      <w:lvlJc w:val="left"/>
      <w:pPr>
        <w:ind w:left="3600" w:hanging="360"/>
      </w:pPr>
      <w:rPr>
        <w:rFonts w:ascii="Courier New" w:hAnsi="Courier New" w:cs="Courier New" w:hint="default"/>
      </w:rPr>
    </w:lvl>
    <w:lvl w:ilvl="5" w:tplc="16EE2C4C" w:tentative="1">
      <w:start w:val="1"/>
      <w:numFmt w:val="bullet"/>
      <w:lvlText w:val=""/>
      <w:lvlJc w:val="left"/>
      <w:pPr>
        <w:ind w:left="4320" w:hanging="360"/>
      </w:pPr>
      <w:rPr>
        <w:rFonts w:ascii="Wingdings" w:hAnsi="Wingdings" w:hint="default"/>
      </w:rPr>
    </w:lvl>
    <w:lvl w:ilvl="6" w:tplc="C9C8A9BE" w:tentative="1">
      <w:start w:val="1"/>
      <w:numFmt w:val="bullet"/>
      <w:lvlText w:val=""/>
      <w:lvlJc w:val="left"/>
      <w:pPr>
        <w:ind w:left="5040" w:hanging="360"/>
      </w:pPr>
      <w:rPr>
        <w:rFonts w:ascii="Symbol" w:hAnsi="Symbol" w:hint="default"/>
      </w:rPr>
    </w:lvl>
    <w:lvl w:ilvl="7" w:tplc="8CF075C0" w:tentative="1">
      <w:start w:val="1"/>
      <w:numFmt w:val="bullet"/>
      <w:lvlText w:val="o"/>
      <w:lvlJc w:val="left"/>
      <w:pPr>
        <w:ind w:left="5760" w:hanging="360"/>
      </w:pPr>
      <w:rPr>
        <w:rFonts w:ascii="Courier New" w:hAnsi="Courier New" w:cs="Courier New" w:hint="default"/>
      </w:rPr>
    </w:lvl>
    <w:lvl w:ilvl="8" w:tplc="A3B2662C" w:tentative="1">
      <w:start w:val="1"/>
      <w:numFmt w:val="bullet"/>
      <w:lvlText w:val=""/>
      <w:lvlJc w:val="left"/>
      <w:pPr>
        <w:ind w:left="6480" w:hanging="360"/>
      </w:pPr>
      <w:rPr>
        <w:rFonts w:ascii="Wingdings" w:hAnsi="Wingdings" w:hint="default"/>
      </w:rPr>
    </w:lvl>
  </w:abstractNum>
  <w:abstractNum w:abstractNumId="8" w15:restartNumberingAfterBreak="0">
    <w:nsid w:val="69325DE6"/>
    <w:multiLevelType w:val="hybridMultilevel"/>
    <w:tmpl w:val="BD62060A"/>
    <w:lvl w:ilvl="0" w:tplc="7F58D122">
      <w:start w:val="1"/>
      <w:numFmt w:val="lowerLetter"/>
      <w:lvlText w:val="%1)"/>
      <w:lvlJc w:val="left"/>
      <w:pPr>
        <w:ind w:left="1080" w:hanging="360"/>
      </w:pPr>
    </w:lvl>
    <w:lvl w:ilvl="1" w:tplc="9B22074C" w:tentative="1">
      <w:start w:val="1"/>
      <w:numFmt w:val="lowerLetter"/>
      <w:lvlText w:val="%2."/>
      <w:lvlJc w:val="left"/>
      <w:pPr>
        <w:ind w:left="1800" w:hanging="360"/>
      </w:pPr>
    </w:lvl>
    <w:lvl w:ilvl="2" w:tplc="2BC81446" w:tentative="1">
      <w:start w:val="1"/>
      <w:numFmt w:val="lowerRoman"/>
      <w:lvlText w:val="%3."/>
      <w:lvlJc w:val="right"/>
      <w:pPr>
        <w:ind w:left="2520" w:hanging="180"/>
      </w:pPr>
    </w:lvl>
    <w:lvl w:ilvl="3" w:tplc="3AB8EF7A" w:tentative="1">
      <w:start w:val="1"/>
      <w:numFmt w:val="decimal"/>
      <w:lvlText w:val="%4."/>
      <w:lvlJc w:val="left"/>
      <w:pPr>
        <w:ind w:left="3240" w:hanging="360"/>
      </w:pPr>
    </w:lvl>
    <w:lvl w:ilvl="4" w:tplc="AEB86662" w:tentative="1">
      <w:start w:val="1"/>
      <w:numFmt w:val="lowerLetter"/>
      <w:lvlText w:val="%5."/>
      <w:lvlJc w:val="left"/>
      <w:pPr>
        <w:ind w:left="3960" w:hanging="360"/>
      </w:pPr>
    </w:lvl>
    <w:lvl w:ilvl="5" w:tplc="32FC4AE0" w:tentative="1">
      <w:start w:val="1"/>
      <w:numFmt w:val="lowerRoman"/>
      <w:lvlText w:val="%6."/>
      <w:lvlJc w:val="right"/>
      <w:pPr>
        <w:ind w:left="4680" w:hanging="180"/>
      </w:pPr>
    </w:lvl>
    <w:lvl w:ilvl="6" w:tplc="BFFA66EE" w:tentative="1">
      <w:start w:val="1"/>
      <w:numFmt w:val="decimal"/>
      <w:lvlText w:val="%7."/>
      <w:lvlJc w:val="left"/>
      <w:pPr>
        <w:ind w:left="5400" w:hanging="360"/>
      </w:pPr>
    </w:lvl>
    <w:lvl w:ilvl="7" w:tplc="2180B2B2" w:tentative="1">
      <w:start w:val="1"/>
      <w:numFmt w:val="lowerLetter"/>
      <w:lvlText w:val="%8."/>
      <w:lvlJc w:val="left"/>
      <w:pPr>
        <w:ind w:left="6120" w:hanging="360"/>
      </w:pPr>
    </w:lvl>
    <w:lvl w:ilvl="8" w:tplc="D3A851FE" w:tentative="1">
      <w:start w:val="1"/>
      <w:numFmt w:val="lowerRoman"/>
      <w:lvlText w:val="%9."/>
      <w:lvlJc w:val="right"/>
      <w:pPr>
        <w:ind w:left="6840" w:hanging="180"/>
      </w:pPr>
    </w:lvl>
  </w:abstractNum>
  <w:abstractNum w:abstractNumId="9" w15:restartNumberingAfterBreak="0">
    <w:nsid w:val="69325DE7"/>
    <w:multiLevelType w:val="hybridMultilevel"/>
    <w:tmpl w:val="1B62D338"/>
    <w:lvl w:ilvl="0" w:tplc="408241FE">
      <w:start w:val="1"/>
      <w:numFmt w:val="bullet"/>
      <w:lvlText w:val=""/>
      <w:lvlJc w:val="left"/>
      <w:pPr>
        <w:ind w:left="720" w:hanging="360"/>
      </w:pPr>
      <w:rPr>
        <w:rFonts w:ascii="Symbol" w:hAnsi="Symbol" w:hint="default"/>
      </w:rPr>
    </w:lvl>
    <w:lvl w:ilvl="1" w:tplc="2896579A" w:tentative="1">
      <w:start w:val="1"/>
      <w:numFmt w:val="lowerLetter"/>
      <w:lvlText w:val="%2."/>
      <w:lvlJc w:val="left"/>
      <w:pPr>
        <w:ind w:left="1800" w:hanging="360"/>
      </w:pPr>
    </w:lvl>
    <w:lvl w:ilvl="2" w:tplc="40EE72AE" w:tentative="1">
      <w:start w:val="1"/>
      <w:numFmt w:val="lowerRoman"/>
      <w:lvlText w:val="%3."/>
      <w:lvlJc w:val="right"/>
      <w:pPr>
        <w:ind w:left="2520" w:hanging="180"/>
      </w:pPr>
    </w:lvl>
    <w:lvl w:ilvl="3" w:tplc="FCECA7A0" w:tentative="1">
      <w:start w:val="1"/>
      <w:numFmt w:val="decimal"/>
      <w:lvlText w:val="%4."/>
      <w:lvlJc w:val="left"/>
      <w:pPr>
        <w:ind w:left="3240" w:hanging="360"/>
      </w:pPr>
    </w:lvl>
    <w:lvl w:ilvl="4" w:tplc="566015C0" w:tentative="1">
      <w:start w:val="1"/>
      <w:numFmt w:val="lowerLetter"/>
      <w:lvlText w:val="%5."/>
      <w:lvlJc w:val="left"/>
      <w:pPr>
        <w:ind w:left="3960" w:hanging="360"/>
      </w:pPr>
    </w:lvl>
    <w:lvl w:ilvl="5" w:tplc="B6AA306C" w:tentative="1">
      <w:start w:val="1"/>
      <w:numFmt w:val="lowerRoman"/>
      <w:lvlText w:val="%6."/>
      <w:lvlJc w:val="right"/>
      <w:pPr>
        <w:ind w:left="4680" w:hanging="180"/>
      </w:pPr>
    </w:lvl>
    <w:lvl w:ilvl="6" w:tplc="F866E71A" w:tentative="1">
      <w:start w:val="1"/>
      <w:numFmt w:val="decimal"/>
      <w:lvlText w:val="%7."/>
      <w:lvlJc w:val="left"/>
      <w:pPr>
        <w:ind w:left="5400" w:hanging="360"/>
      </w:pPr>
    </w:lvl>
    <w:lvl w:ilvl="7" w:tplc="56E62AA0" w:tentative="1">
      <w:start w:val="1"/>
      <w:numFmt w:val="lowerLetter"/>
      <w:lvlText w:val="%8."/>
      <w:lvlJc w:val="left"/>
      <w:pPr>
        <w:ind w:left="6120" w:hanging="360"/>
      </w:pPr>
    </w:lvl>
    <w:lvl w:ilvl="8" w:tplc="8BE8C714" w:tentative="1">
      <w:start w:val="1"/>
      <w:numFmt w:val="lowerRoman"/>
      <w:lvlText w:val="%9."/>
      <w:lvlJc w:val="right"/>
      <w:pPr>
        <w:ind w:left="6840" w:hanging="180"/>
      </w:pPr>
    </w:lvl>
  </w:abstractNum>
  <w:abstractNum w:abstractNumId="10" w15:restartNumberingAfterBreak="0">
    <w:nsid w:val="69325DE8"/>
    <w:multiLevelType w:val="hybridMultilevel"/>
    <w:tmpl w:val="4A4800B8"/>
    <w:lvl w:ilvl="0" w:tplc="5EAC5B98">
      <w:start w:val="1"/>
      <w:numFmt w:val="bullet"/>
      <w:lvlText w:val=""/>
      <w:lvlJc w:val="left"/>
      <w:pPr>
        <w:ind w:left="720" w:hanging="360"/>
      </w:pPr>
      <w:rPr>
        <w:rFonts w:ascii="Symbol" w:hAnsi="Symbol" w:hint="default"/>
      </w:rPr>
    </w:lvl>
    <w:lvl w:ilvl="1" w:tplc="4532080E">
      <w:start w:val="1"/>
      <w:numFmt w:val="lowerRoman"/>
      <w:lvlText w:val="%2."/>
      <w:lvlJc w:val="right"/>
      <w:pPr>
        <w:ind w:left="1440" w:hanging="360"/>
      </w:pPr>
      <w:rPr>
        <w:rFonts w:hint="default"/>
      </w:rPr>
    </w:lvl>
    <w:lvl w:ilvl="2" w:tplc="3FF87D36">
      <w:start w:val="1"/>
      <w:numFmt w:val="bullet"/>
      <w:lvlText w:val=""/>
      <w:lvlJc w:val="left"/>
      <w:pPr>
        <w:ind w:left="720" w:hanging="360"/>
      </w:pPr>
      <w:rPr>
        <w:rFonts w:ascii="Symbol" w:hAnsi="Symbol" w:hint="default"/>
      </w:rPr>
    </w:lvl>
    <w:lvl w:ilvl="3" w:tplc="199A9A48">
      <w:start w:val="1"/>
      <w:numFmt w:val="bullet"/>
      <w:lvlText w:val=""/>
      <w:lvlJc w:val="left"/>
      <w:pPr>
        <w:ind w:left="2880" w:hanging="360"/>
      </w:pPr>
      <w:rPr>
        <w:rFonts w:ascii="Symbol" w:hAnsi="Symbol" w:hint="default"/>
      </w:rPr>
    </w:lvl>
    <w:lvl w:ilvl="4" w:tplc="473ADEA8" w:tentative="1">
      <w:start w:val="1"/>
      <w:numFmt w:val="bullet"/>
      <w:lvlText w:val="o"/>
      <w:lvlJc w:val="left"/>
      <w:pPr>
        <w:ind w:left="3600" w:hanging="360"/>
      </w:pPr>
      <w:rPr>
        <w:rFonts w:ascii="Courier New" w:hAnsi="Courier New" w:cs="Courier New" w:hint="default"/>
      </w:rPr>
    </w:lvl>
    <w:lvl w:ilvl="5" w:tplc="64324B28" w:tentative="1">
      <w:start w:val="1"/>
      <w:numFmt w:val="bullet"/>
      <w:lvlText w:val=""/>
      <w:lvlJc w:val="left"/>
      <w:pPr>
        <w:ind w:left="4320" w:hanging="360"/>
      </w:pPr>
      <w:rPr>
        <w:rFonts w:ascii="Wingdings" w:hAnsi="Wingdings" w:hint="default"/>
      </w:rPr>
    </w:lvl>
    <w:lvl w:ilvl="6" w:tplc="CC626CAC" w:tentative="1">
      <w:start w:val="1"/>
      <w:numFmt w:val="bullet"/>
      <w:lvlText w:val=""/>
      <w:lvlJc w:val="left"/>
      <w:pPr>
        <w:ind w:left="5040" w:hanging="360"/>
      </w:pPr>
      <w:rPr>
        <w:rFonts w:ascii="Symbol" w:hAnsi="Symbol" w:hint="default"/>
      </w:rPr>
    </w:lvl>
    <w:lvl w:ilvl="7" w:tplc="9A5EB7DC" w:tentative="1">
      <w:start w:val="1"/>
      <w:numFmt w:val="bullet"/>
      <w:lvlText w:val="o"/>
      <w:lvlJc w:val="left"/>
      <w:pPr>
        <w:ind w:left="5760" w:hanging="360"/>
      </w:pPr>
      <w:rPr>
        <w:rFonts w:ascii="Courier New" w:hAnsi="Courier New" w:cs="Courier New" w:hint="default"/>
      </w:rPr>
    </w:lvl>
    <w:lvl w:ilvl="8" w:tplc="17DCB168" w:tentative="1">
      <w:start w:val="1"/>
      <w:numFmt w:val="bullet"/>
      <w:lvlText w:val=""/>
      <w:lvlJc w:val="left"/>
      <w:pPr>
        <w:ind w:left="6480" w:hanging="360"/>
      </w:pPr>
      <w:rPr>
        <w:rFonts w:ascii="Wingdings" w:hAnsi="Wingdings" w:hint="default"/>
      </w:rPr>
    </w:lvl>
  </w:abstractNum>
  <w:abstractNum w:abstractNumId="11" w15:restartNumberingAfterBreak="0">
    <w:nsid w:val="69325DE9"/>
    <w:multiLevelType w:val="multilevel"/>
    <w:tmpl w:val="889AE8A4"/>
    <w:lvl w:ilvl="0">
      <w:start w:val="1"/>
      <w:numFmt w:val="decimal"/>
      <w:pStyle w:val="02-TtulodeNota"/>
      <w:lvlText w:val="%1 – "/>
      <w:lvlJc w:val="left"/>
      <w:pPr>
        <w:ind w:left="454" w:hanging="454"/>
      </w:pPr>
      <w:rPr>
        <w:rFonts w:ascii="Arial" w:hAnsi="Arial" w:cs="Arial" w:hint="default"/>
        <w:sz w:val="20"/>
        <w:szCs w:val="20"/>
      </w:rPr>
    </w:lvl>
    <w:lvl w:ilvl="1">
      <w:start w:val="1"/>
      <w:numFmt w:val="lowerLetter"/>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rPr>
    </w:lvl>
    <w:lvl w:ilvl="3">
      <w:start w:val="1"/>
      <w:numFmt w:val="decimal"/>
      <w:lvlText w:val="%4."/>
      <w:lvlJc w:val="left"/>
      <w:pPr>
        <w:ind w:left="454" w:hanging="454"/>
      </w:pPr>
      <w:rPr>
        <w:rFonts w:ascii="Times New Roman" w:hAnsi="Times New Roman" w:cs="Times New Roman"/>
      </w:rPr>
    </w:lvl>
    <w:lvl w:ilvl="4">
      <w:start w:val="1"/>
      <w:numFmt w:val="lowerLetter"/>
      <w:lvlText w:val="%5."/>
      <w:lvlJc w:val="left"/>
      <w:pPr>
        <w:ind w:left="454" w:hanging="454"/>
      </w:pPr>
      <w:rPr>
        <w:rFonts w:ascii="Times New Roman" w:hAnsi="Times New Roman" w:cs="Times New Roman"/>
      </w:rPr>
    </w:lvl>
    <w:lvl w:ilvl="5">
      <w:start w:val="1"/>
      <w:numFmt w:val="lowerRoman"/>
      <w:lvlText w:val="%6."/>
      <w:lvlJc w:val="right"/>
      <w:pPr>
        <w:ind w:left="454" w:hanging="454"/>
      </w:pPr>
      <w:rPr>
        <w:rFonts w:ascii="Times New Roman" w:hAnsi="Times New Roman" w:cs="Times New Roman"/>
      </w:rPr>
    </w:lvl>
    <w:lvl w:ilvl="6">
      <w:start w:val="1"/>
      <w:numFmt w:val="decimal"/>
      <w:lvlText w:val="%7."/>
      <w:lvlJc w:val="left"/>
      <w:pPr>
        <w:ind w:left="454" w:hanging="454"/>
      </w:pPr>
      <w:rPr>
        <w:rFonts w:ascii="Times New Roman" w:hAnsi="Times New Roman" w:cs="Times New Roman"/>
      </w:rPr>
    </w:lvl>
    <w:lvl w:ilvl="7">
      <w:start w:val="1"/>
      <w:numFmt w:val="lowerLetter"/>
      <w:lvlText w:val="%8."/>
      <w:lvlJc w:val="left"/>
      <w:pPr>
        <w:ind w:left="454" w:hanging="454"/>
      </w:pPr>
      <w:rPr>
        <w:rFonts w:ascii="Times New Roman" w:hAnsi="Times New Roman" w:cs="Times New Roman"/>
      </w:rPr>
    </w:lvl>
    <w:lvl w:ilvl="8">
      <w:start w:val="1"/>
      <w:numFmt w:val="lowerRoman"/>
      <w:lvlText w:val="%9."/>
      <w:lvlJc w:val="right"/>
      <w:pPr>
        <w:ind w:left="454" w:hanging="454"/>
      </w:pPr>
      <w:rPr>
        <w:rFonts w:ascii="Times New Roman" w:hAnsi="Times New Roman" w:cs="Times New Roman"/>
      </w:rPr>
    </w:lvl>
  </w:abstractNum>
  <w:abstractNum w:abstractNumId="12" w15:restartNumberingAfterBreak="0">
    <w:nsid w:val="69325DEA"/>
    <w:multiLevelType w:val="multilevel"/>
    <w:tmpl w:val="311A03AA"/>
    <w:lvl w:ilvl="0">
      <w:start w:val="3"/>
      <w:numFmt w:val="decimal"/>
      <w:pStyle w:val="02-TtulodeNota0"/>
      <w:lvlText w:val="%1 – "/>
      <w:lvlJc w:val="left"/>
      <w:pPr>
        <w:ind w:left="454" w:hanging="454"/>
      </w:pPr>
      <w:rPr>
        <w:rFonts w:ascii="Arial" w:hAnsi="Arial" w:cs="Arial" w:hint="default"/>
        <w:sz w:val="20"/>
        <w:szCs w:val="20"/>
      </w:rPr>
    </w:lvl>
    <w:lvl w:ilvl="1">
      <w:start w:val="1"/>
      <w:numFmt w:val="lowerLetter"/>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hint="default"/>
      </w:rPr>
    </w:lvl>
    <w:lvl w:ilvl="3">
      <w:start w:val="1"/>
      <w:numFmt w:val="decimal"/>
      <w:lvlText w:val="%4."/>
      <w:lvlJc w:val="left"/>
      <w:pPr>
        <w:ind w:left="454" w:hanging="454"/>
      </w:pPr>
      <w:rPr>
        <w:rFonts w:ascii="Times New Roman" w:hAnsi="Times New Roman" w:cs="Times New Roman" w:hint="default"/>
      </w:rPr>
    </w:lvl>
    <w:lvl w:ilvl="4">
      <w:start w:val="1"/>
      <w:numFmt w:val="lowerLetter"/>
      <w:lvlText w:val="%5."/>
      <w:lvlJc w:val="left"/>
      <w:pPr>
        <w:ind w:left="454" w:hanging="454"/>
      </w:pPr>
      <w:rPr>
        <w:rFonts w:ascii="Times New Roman" w:hAnsi="Times New Roman" w:cs="Times New Roman" w:hint="default"/>
      </w:rPr>
    </w:lvl>
    <w:lvl w:ilvl="5">
      <w:start w:val="1"/>
      <w:numFmt w:val="lowerRoman"/>
      <w:lvlText w:val="%6."/>
      <w:lvlJc w:val="right"/>
      <w:pPr>
        <w:ind w:left="454" w:hanging="454"/>
      </w:pPr>
      <w:rPr>
        <w:rFonts w:ascii="Times New Roman" w:hAnsi="Times New Roman" w:cs="Times New Roman" w:hint="default"/>
      </w:rPr>
    </w:lvl>
    <w:lvl w:ilvl="6">
      <w:start w:val="1"/>
      <w:numFmt w:val="decimal"/>
      <w:lvlText w:val="%7."/>
      <w:lvlJc w:val="left"/>
      <w:pPr>
        <w:ind w:left="454" w:hanging="454"/>
      </w:pPr>
      <w:rPr>
        <w:rFonts w:ascii="Times New Roman" w:hAnsi="Times New Roman" w:cs="Times New Roman" w:hint="default"/>
      </w:rPr>
    </w:lvl>
    <w:lvl w:ilvl="7">
      <w:start w:val="1"/>
      <w:numFmt w:val="lowerLetter"/>
      <w:lvlText w:val="%8."/>
      <w:lvlJc w:val="left"/>
      <w:pPr>
        <w:ind w:left="454" w:hanging="454"/>
      </w:pPr>
      <w:rPr>
        <w:rFonts w:ascii="Times New Roman" w:hAnsi="Times New Roman" w:cs="Times New Roman" w:hint="default"/>
      </w:rPr>
    </w:lvl>
    <w:lvl w:ilvl="8">
      <w:start w:val="1"/>
      <w:numFmt w:val="lowerRoman"/>
      <w:lvlText w:val="%9."/>
      <w:lvlJc w:val="right"/>
      <w:pPr>
        <w:ind w:left="454" w:hanging="454"/>
      </w:pPr>
      <w:rPr>
        <w:rFonts w:ascii="Times New Roman" w:hAnsi="Times New Roman" w:cs="Times New Roman" w:hint="default"/>
      </w:rPr>
    </w:lvl>
  </w:abstractNum>
  <w:abstractNum w:abstractNumId="13" w15:restartNumberingAfterBreak="0">
    <w:nsid w:val="69325DEB"/>
    <w:multiLevelType w:val="multilevel"/>
    <w:tmpl w:val="50321C84"/>
    <w:lvl w:ilvl="0">
      <w:start w:val="1"/>
      <w:numFmt w:val="decimal"/>
      <w:lvlText w:val="%1 – "/>
      <w:lvlJc w:val="left"/>
      <w:pPr>
        <w:ind w:left="454" w:hanging="454"/>
      </w:pPr>
      <w:rPr>
        <w:rFonts w:ascii="Arial" w:hAnsi="Arial" w:cs="Arial" w:hint="default"/>
        <w:sz w:val="20"/>
        <w:szCs w:val="20"/>
      </w:rPr>
    </w:lvl>
    <w:lvl w:ilvl="1">
      <w:start w:val="1"/>
      <w:numFmt w:val="lowerLetter"/>
      <w:pStyle w:val="03-SubttulodeNota"/>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rPr>
    </w:lvl>
    <w:lvl w:ilvl="3">
      <w:start w:val="1"/>
      <w:numFmt w:val="decimal"/>
      <w:lvlText w:val="%4."/>
      <w:lvlJc w:val="left"/>
      <w:pPr>
        <w:ind w:left="454" w:hanging="454"/>
      </w:pPr>
      <w:rPr>
        <w:rFonts w:ascii="Times New Roman" w:hAnsi="Times New Roman" w:cs="Times New Roman"/>
      </w:rPr>
    </w:lvl>
    <w:lvl w:ilvl="4">
      <w:start w:val="1"/>
      <w:numFmt w:val="lowerLetter"/>
      <w:lvlText w:val="%5."/>
      <w:lvlJc w:val="left"/>
      <w:pPr>
        <w:ind w:left="454" w:hanging="454"/>
      </w:pPr>
      <w:rPr>
        <w:rFonts w:ascii="Times New Roman" w:hAnsi="Times New Roman" w:cs="Times New Roman"/>
      </w:rPr>
    </w:lvl>
    <w:lvl w:ilvl="5">
      <w:start w:val="1"/>
      <w:numFmt w:val="lowerRoman"/>
      <w:lvlText w:val="%6."/>
      <w:lvlJc w:val="right"/>
      <w:pPr>
        <w:ind w:left="454" w:hanging="454"/>
      </w:pPr>
      <w:rPr>
        <w:rFonts w:ascii="Times New Roman" w:hAnsi="Times New Roman" w:cs="Times New Roman"/>
      </w:rPr>
    </w:lvl>
    <w:lvl w:ilvl="6">
      <w:start w:val="1"/>
      <w:numFmt w:val="decimal"/>
      <w:lvlText w:val="%7."/>
      <w:lvlJc w:val="left"/>
      <w:pPr>
        <w:ind w:left="454" w:hanging="454"/>
      </w:pPr>
      <w:rPr>
        <w:rFonts w:ascii="Times New Roman" w:hAnsi="Times New Roman" w:cs="Times New Roman"/>
      </w:rPr>
    </w:lvl>
    <w:lvl w:ilvl="7">
      <w:start w:val="1"/>
      <w:numFmt w:val="lowerLetter"/>
      <w:lvlText w:val="%8."/>
      <w:lvlJc w:val="left"/>
      <w:pPr>
        <w:ind w:left="454" w:hanging="454"/>
      </w:pPr>
      <w:rPr>
        <w:rFonts w:ascii="Times New Roman" w:hAnsi="Times New Roman" w:cs="Times New Roman"/>
      </w:rPr>
    </w:lvl>
    <w:lvl w:ilvl="8">
      <w:start w:val="1"/>
      <w:numFmt w:val="lowerRoman"/>
      <w:lvlText w:val="%9."/>
      <w:lvlJc w:val="right"/>
      <w:pPr>
        <w:ind w:left="454" w:hanging="454"/>
      </w:pPr>
      <w:rPr>
        <w:rFonts w:ascii="Times New Roman" w:hAnsi="Times New Roman" w:cs="Times New Roman"/>
      </w:rPr>
    </w:lvl>
  </w:abstractNum>
  <w:abstractNum w:abstractNumId="14" w15:restartNumberingAfterBreak="0">
    <w:nsid w:val="69325DEC"/>
    <w:multiLevelType w:val="multilevel"/>
    <w:tmpl w:val="3A067806"/>
    <w:lvl w:ilvl="0">
      <w:start w:val="4"/>
      <w:numFmt w:val="decimal"/>
      <w:pStyle w:val="02-TtulodeNota1"/>
      <w:lvlText w:val="%1 – "/>
      <w:lvlJc w:val="left"/>
      <w:pPr>
        <w:ind w:left="454" w:hanging="454"/>
      </w:pPr>
      <w:rPr>
        <w:rFonts w:ascii="Arial" w:hAnsi="Arial" w:cs="Arial" w:hint="default"/>
        <w:sz w:val="20"/>
        <w:szCs w:val="20"/>
      </w:rPr>
    </w:lvl>
    <w:lvl w:ilvl="1">
      <w:start w:val="1"/>
      <w:numFmt w:val="lowerLetter"/>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hint="default"/>
      </w:rPr>
    </w:lvl>
    <w:lvl w:ilvl="3">
      <w:start w:val="1"/>
      <w:numFmt w:val="decimal"/>
      <w:lvlText w:val="%4."/>
      <w:lvlJc w:val="left"/>
      <w:pPr>
        <w:ind w:left="454" w:hanging="454"/>
      </w:pPr>
      <w:rPr>
        <w:rFonts w:ascii="Times New Roman" w:hAnsi="Times New Roman" w:cs="Times New Roman" w:hint="default"/>
      </w:rPr>
    </w:lvl>
    <w:lvl w:ilvl="4">
      <w:start w:val="1"/>
      <w:numFmt w:val="lowerLetter"/>
      <w:lvlText w:val="%5."/>
      <w:lvlJc w:val="left"/>
      <w:pPr>
        <w:ind w:left="454" w:hanging="454"/>
      </w:pPr>
      <w:rPr>
        <w:rFonts w:ascii="Times New Roman" w:hAnsi="Times New Roman" w:cs="Times New Roman" w:hint="default"/>
      </w:rPr>
    </w:lvl>
    <w:lvl w:ilvl="5">
      <w:start w:val="1"/>
      <w:numFmt w:val="lowerRoman"/>
      <w:lvlText w:val="%6."/>
      <w:lvlJc w:val="right"/>
      <w:pPr>
        <w:ind w:left="454" w:hanging="454"/>
      </w:pPr>
      <w:rPr>
        <w:rFonts w:ascii="Times New Roman" w:hAnsi="Times New Roman" w:cs="Times New Roman" w:hint="default"/>
      </w:rPr>
    </w:lvl>
    <w:lvl w:ilvl="6">
      <w:start w:val="1"/>
      <w:numFmt w:val="decimal"/>
      <w:lvlText w:val="%7."/>
      <w:lvlJc w:val="left"/>
      <w:pPr>
        <w:ind w:left="454" w:hanging="454"/>
      </w:pPr>
      <w:rPr>
        <w:rFonts w:ascii="Times New Roman" w:hAnsi="Times New Roman" w:cs="Times New Roman" w:hint="default"/>
      </w:rPr>
    </w:lvl>
    <w:lvl w:ilvl="7">
      <w:start w:val="1"/>
      <w:numFmt w:val="lowerLetter"/>
      <w:lvlText w:val="%8."/>
      <w:lvlJc w:val="left"/>
      <w:pPr>
        <w:ind w:left="454" w:hanging="454"/>
      </w:pPr>
      <w:rPr>
        <w:rFonts w:ascii="Times New Roman" w:hAnsi="Times New Roman" w:cs="Times New Roman" w:hint="default"/>
      </w:rPr>
    </w:lvl>
    <w:lvl w:ilvl="8">
      <w:start w:val="1"/>
      <w:numFmt w:val="lowerRoman"/>
      <w:lvlText w:val="%9."/>
      <w:lvlJc w:val="right"/>
      <w:pPr>
        <w:ind w:left="454" w:hanging="454"/>
      </w:pPr>
      <w:rPr>
        <w:rFonts w:ascii="Times New Roman" w:hAnsi="Times New Roman" w:cs="Times New Roman" w:hint="default"/>
      </w:rPr>
    </w:lvl>
  </w:abstractNum>
  <w:abstractNum w:abstractNumId="15" w15:restartNumberingAfterBreak="0">
    <w:nsid w:val="69325DED"/>
    <w:multiLevelType w:val="multilevel"/>
    <w:tmpl w:val="FE9099EC"/>
    <w:lvl w:ilvl="0">
      <w:start w:val="1"/>
      <w:numFmt w:val="decimal"/>
      <w:lvlText w:val="%1 – "/>
      <w:lvlJc w:val="left"/>
      <w:pPr>
        <w:ind w:left="454" w:hanging="454"/>
      </w:pPr>
      <w:rPr>
        <w:rFonts w:ascii="Arial" w:hAnsi="Arial" w:cs="Arial" w:hint="default"/>
        <w:sz w:val="20"/>
        <w:szCs w:val="20"/>
      </w:rPr>
    </w:lvl>
    <w:lvl w:ilvl="1">
      <w:start w:val="1"/>
      <w:numFmt w:val="lowerLetter"/>
      <w:pStyle w:val="03-SubttulodeNota0"/>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rPr>
    </w:lvl>
    <w:lvl w:ilvl="3">
      <w:start w:val="1"/>
      <w:numFmt w:val="decimal"/>
      <w:lvlText w:val="%4."/>
      <w:lvlJc w:val="left"/>
      <w:pPr>
        <w:ind w:left="454" w:hanging="454"/>
      </w:pPr>
      <w:rPr>
        <w:rFonts w:ascii="Times New Roman" w:hAnsi="Times New Roman" w:cs="Times New Roman"/>
      </w:rPr>
    </w:lvl>
    <w:lvl w:ilvl="4">
      <w:start w:val="1"/>
      <w:numFmt w:val="lowerLetter"/>
      <w:lvlText w:val="%5."/>
      <w:lvlJc w:val="left"/>
      <w:pPr>
        <w:ind w:left="454" w:hanging="454"/>
      </w:pPr>
      <w:rPr>
        <w:rFonts w:ascii="Times New Roman" w:hAnsi="Times New Roman" w:cs="Times New Roman"/>
      </w:rPr>
    </w:lvl>
    <w:lvl w:ilvl="5">
      <w:start w:val="1"/>
      <w:numFmt w:val="lowerRoman"/>
      <w:lvlText w:val="%6."/>
      <w:lvlJc w:val="right"/>
      <w:pPr>
        <w:ind w:left="454" w:hanging="454"/>
      </w:pPr>
      <w:rPr>
        <w:rFonts w:ascii="Times New Roman" w:hAnsi="Times New Roman" w:cs="Times New Roman"/>
      </w:rPr>
    </w:lvl>
    <w:lvl w:ilvl="6">
      <w:start w:val="1"/>
      <w:numFmt w:val="decimal"/>
      <w:lvlText w:val="%7."/>
      <w:lvlJc w:val="left"/>
      <w:pPr>
        <w:ind w:left="454" w:hanging="454"/>
      </w:pPr>
      <w:rPr>
        <w:rFonts w:ascii="Times New Roman" w:hAnsi="Times New Roman" w:cs="Times New Roman"/>
      </w:rPr>
    </w:lvl>
    <w:lvl w:ilvl="7">
      <w:start w:val="1"/>
      <w:numFmt w:val="lowerLetter"/>
      <w:lvlText w:val="%8."/>
      <w:lvlJc w:val="left"/>
      <w:pPr>
        <w:ind w:left="454" w:hanging="454"/>
      </w:pPr>
      <w:rPr>
        <w:rFonts w:ascii="Times New Roman" w:hAnsi="Times New Roman" w:cs="Times New Roman"/>
      </w:rPr>
    </w:lvl>
    <w:lvl w:ilvl="8">
      <w:start w:val="1"/>
      <w:numFmt w:val="lowerRoman"/>
      <w:lvlText w:val="%9."/>
      <w:lvlJc w:val="right"/>
      <w:pPr>
        <w:ind w:left="454" w:hanging="454"/>
      </w:pPr>
      <w:rPr>
        <w:rFonts w:ascii="Times New Roman" w:hAnsi="Times New Roman" w:cs="Times New Roman"/>
      </w:rPr>
    </w:lvl>
  </w:abstractNum>
  <w:abstractNum w:abstractNumId="16" w15:restartNumberingAfterBreak="0">
    <w:nsid w:val="69325DEE"/>
    <w:multiLevelType w:val="multilevel"/>
    <w:tmpl w:val="1CBA724A"/>
    <w:lvl w:ilvl="0">
      <w:start w:val="6"/>
      <w:numFmt w:val="decimal"/>
      <w:pStyle w:val="02-TtulodeNota3"/>
      <w:lvlText w:val="%1 – "/>
      <w:lvlJc w:val="left"/>
      <w:pPr>
        <w:ind w:left="454" w:hanging="454"/>
      </w:pPr>
      <w:rPr>
        <w:rFonts w:ascii="Arial" w:hAnsi="Arial" w:cs="Arial" w:hint="default"/>
        <w:sz w:val="20"/>
        <w:szCs w:val="20"/>
      </w:rPr>
    </w:lvl>
    <w:lvl w:ilvl="1">
      <w:start w:val="1"/>
      <w:numFmt w:val="lowerLetter"/>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hint="default"/>
      </w:rPr>
    </w:lvl>
    <w:lvl w:ilvl="3">
      <w:start w:val="1"/>
      <w:numFmt w:val="decimal"/>
      <w:lvlText w:val="%4."/>
      <w:lvlJc w:val="left"/>
      <w:pPr>
        <w:ind w:left="454" w:hanging="454"/>
      </w:pPr>
      <w:rPr>
        <w:rFonts w:ascii="Times New Roman" w:hAnsi="Times New Roman" w:cs="Times New Roman" w:hint="default"/>
      </w:rPr>
    </w:lvl>
    <w:lvl w:ilvl="4">
      <w:start w:val="1"/>
      <w:numFmt w:val="lowerLetter"/>
      <w:lvlText w:val="%5."/>
      <w:lvlJc w:val="left"/>
      <w:pPr>
        <w:ind w:left="454" w:hanging="454"/>
      </w:pPr>
      <w:rPr>
        <w:rFonts w:ascii="Times New Roman" w:hAnsi="Times New Roman" w:cs="Times New Roman" w:hint="default"/>
      </w:rPr>
    </w:lvl>
    <w:lvl w:ilvl="5">
      <w:start w:val="1"/>
      <w:numFmt w:val="lowerRoman"/>
      <w:lvlText w:val="%6."/>
      <w:lvlJc w:val="right"/>
      <w:pPr>
        <w:ind w:left="454" w:hanging="454"/>
      </w:pPr>
      <w:rPr>
        <w:rFonts w:ascii="Times New Roman" w:hAnsi="Times New Roman" w:cs="Times New Roman" w:hint="default"/>
      </w:rPr>
    </w:lvl>
    <w:lvl w:ilvl="6">
      <w:start w:val="1"/>
      <w:numFmt w:val="decimal"/>
      <w:lvlText w:val="%7."/>
      <w:lvlJc w:val="left"/>
      <w:pPr>
        <w:ind w:left="454" w:hanging="454"/>
      </w:pPr>
      <w:rPr>
        <w:rFonts w:ascii="Times New Roman" w:hAnsi="Times New Roman" w:cs="Times New Roman" w:hint="default"/>
      </w:rPr>
    </w:lvl>
    <w:lvl w:ilvl="7">
      <w:start w:val="1"/>
      <w:numFmt w:val="lowerLetter"/>
      <w:lvlText w:val="%8."/>
      <w:lvlJc w:val="left"/>
      <w:pPr>
        <w:ind w:left="454" w:hanging="454"/>
      </w:pPr>
      <w:rPr>
        <w:rFonts w:ascii="Times New Roman" w:hAnsi="Times New Roman" w:cs="Times New Roman" w:hint="default"/>
      </w:rPr>
    </w:lvl>
    <w:lvl w:ilvl="8">
      <w:start w:val="1"/>
      <w:numFmt w:val="lowerRoman"/>
      <w:lvlText w:val="%9."/>
      <w:lvlJc w:val="right"/>
      <w:pPr>
        <w:ind w:left="454" w:hanging="454"/>
      </w:pPr>
      <w:rPr>
        <w:rFonts w:ascii="Times New Roman" w:hAnsi="Times New Roman" w:cs="Times New Roman" w:hint="default"/>
      </w:rPr>
    </w:lvl>
  </w:abstractNum>
  <w:abstractNum w:abstractNumId="17" w15:restartNumberingAfterBreak="0">
    <w:nsid w:val="69325DEF"/>
    <w:multiLevelType w:val="hybridMultilevel"/>
    <w:tmpl w:val="269A4C54"/>
    <w:lvl w:ilvl="0" w:tplc="4B5A13CA">
      <w:start w:val="1"/>
      <w:numFmt w:val="decimal"/>
      <w:lvlText w:val="(%1)"/>
      <w:lvlJc w:val="left"/>
      <w:pPr>
        <w:ind w:left="360" w:hanging="360"/>
      </w:pPr>
      <w:rPr>
        <w:rFonts w:ascii="Times New Roman" w:hAnsi="Times New Roman" w:cs="Times New Roman" w:hint="default"/>
      </w:rPr>
    </w:lvl>
    <w:lvl w:ilvl="1" w:tplc="942A8D70">
      <w:start w:val="1"/>
      <w:numFmt w:val="lowerLetter"/>
      <w:lvlText w:val="%2."/>
      <w:lvlJc w:val="left"/>
      <w:pPr>
        <w:ind w:left="1080" w:hanging="360"/>
      </w:pPr>
      <w:rPr>
        <w:rFonts w:ascii="Times New Roman" w:hAnsi="Times New Roman" w:cs="Times New Roman"/>
      </w:rPr>
    </w:lvl>
    <w:lvl w:ilvl="2" w:tplc="989C3A54">
      <w:start w:val="1"/>
      <w:numFmt w:val="lowerRoman"/>
      <w:lvlText w:val="%3."/>
      <w:lvlJc w:val="right"/>
      <w:pPr>
        <w:ind w:left="1800" w:hanging="180"/>
      </w:pPr>
      <w:rPr>
        <w:rFonts w:ascii="Times New Roman" w:hAnsi="Times New Roman" w:cs="Times New Roman"/>
      </w:rPr>
    </w:lvl>
    <w:lvl w:ilvl="3" w:tplc="09740CF0">
      <w:start w:val="1"/>
      <w:numFmt w:val="decimal"/>
      <w:lvlText w:val="%4."/>
      <w:lvlJc w:val="left"/>
      <w:pPr>
        <w:ind w:left="2520" w:hanging="360"/>
      </w:pPr>
      <w:rPr>
        <w:rFonts w:ascii="Times New Roman" w:hAnsi="Times New Roman" w:cs="Times New Roman"/>
      </w:rPr>
    </w:lvl>
    <w:lvl w:ilvl="4" w:tplc="9EF6E6B2">
      <w:start w:val="1"/>
      <w:numFmt w:val="lowerLetter"/>
      <w:lvlText w:val="%5."/>
      <w:lvlJc w:val="left"/>
      <w:pPr>
        <w:ind w:left="3240" w:hanging="360"/>
      </w:pPr>
      <w:rPr>
        <w:rFonts w:ascii="Times New Roman" w:hAnsi="Times New Roman" w:cs="Times New Roman"/>
      </w:rPr>
    </w:lvl>
    <w:lvl w:ilvl="5" w:tplc="D9D68512">
      <w:start w:val="1"/>
      <w:numFmt w:val="lowerRoman"/>
      <w:lvlText w:val="%6."/>
      <w:lvlJc w:val="right"/>
      <w:pPr>
        <w:ind w:left="3960" w:hanging="180"/>
      </w:pPr>
      <w:rPr>
        <w:rFonts w:ascii="Times New Roman" w:hAnsi="Times New Roman" w:cs="Times New Roman"/>
      </w:rPr>
    </w:lvl>
    <w:lvl w:ilvl="6" w:tplc="982A04CA">
      <w:start w:val="1"/>
      <w:numFmt w:val="decimal"/>
      <w:lvlText w:val="%7."/>
      <w:lvlJc w:val="left"/>
      <w:pPr>
        <w:ind w:left="4680" w:hanging="360"/>
      </w:pPr>
      <w:rPr>
        <w:rFonts w:ascii="Times New Roman" w:hAnsi="Times New Roman" w:cs="Times New Roman"/>
      </w:rPr>
    </w:lvl>
    <w:lvl w:ilvl="7" w:tplc="1D6AB278">
      <w:start w:val="1"/>
      <w:numFmt w:val="lowerLetter"/>
      <w:lvlText w:val="%8."/>
      <w:lvlJc w:val="left"/>
      <w:pPr>
        <w:ind w:left="5400" w:hanging="360"/>
      </w:pPr>
      <w:rPr>
        <w:rFonts w:ascii="Times New Roman" w:hAnsi="Times New Roman" w:cs="Times New Roman"/>
      </w:rPr>
    </w:lvl>
    <w:lvl w:ilvl="8" w:tplc="43CE9532">
      <w:start w:val="1"/>
      <w:numFmt w:val="lowerRoman"/>
      <w:lvlText w:val="%9."/>
      <w:lvlJc w:val="right"/>
      <w:pPr>
        <w:ind w:left="6120" w:hanging="180"/>
      </w:pPr>
      <w:rPr>
        <w:rFonts w:ascii="Times New Roman" w:hAnsi="Times New Roman" w:cs="Times New Roman"/>
      </w:rPr>
    </w:lvl>
  </w:abstractNum>
  <w:abstractNum w:abstractNumId="18" w15:restartNumberingAfterBreak="0">
    <w:nsid w:val="69325DF0"/>
    <w:multiLevelType w:val="multilevel"/>
    <w:tmpl w:val="FE9099EC"/>
    <w:lvl w:ilvl="0">
      <w:start w:val="1"/>
      <w:numFmt w:val="decimal"/>
      <w:pStyle w:val="02-TtulodeNota4"/>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lvl>
    <w:lvl w:ilvl="3">
      <w:start w:val="1"/>
      <w:numFmt w:val="decimal"/>
      <w:lvlText w:val="%4."/>
      <w:lvlJc w:val="left"/>
      <w:pPr>
        <w:ind w:left="454" w:hanging="454"/>
      </w:pPr>
    </w:lvl>
    <w:lvl w:ilvl="4">
      <w:start w:val="1"/>
      <w:numFmt w:val="lowerLetter"/>
      <w:lvlText w:val="%5."/>
      <w:lvlJc w:val="left"/>
      <w:pPr>
        <w:ind w:left="454" w:hanging="454"/>
      </w:pPr>
    </w:lvl>
    <w:lvl w:ilvl="5">
      <w:start w:val="1"/>
      <w:numFmt w:val="lowerRoman"/>
      <w:lvlText w:val="%6."/>
      <w:lvlJc w:val="right"/>
      <w:pPr>
        <w:ind w:left="454" w:hanging="454"/>
      </w:pPr>
    </w:lvl>
    <w:lvl w:ilvl="6">
      <w:start w:val="1"/>
      <w:numFmt w:val="decimal"/>
      <w:lvlText w:val="%7."/>
      <w:lvlJc w:val="left"/>
      <w:pPr>
        <w:ind w:left="454" w:hanging="454"/>
      </w:pPr>
    </w:lvl>
    <w:lvl w:ilvl="7">
      <w:start w:val="1"/>
      <w:numFmt w:val="lowerLetter"/>
      <w:lvlText w:val="%8."/>
      <w:lvlJc w:val="left"/>
      <w:pPr>
        <w:ind w:left="454" w:hanging="454"/>
      </w:pPr>
    </w:lvl>
    <w:lvl w:ilvl="8">
      <w:start w:val="1"/>
      <w:numFmt w:val="lowerRoman"/>
      <w:lvlText w:val="%9."/>
      <w:lvlJc w:val="right"/>
      <w:pPr>
        <w:ind w:left="454" w:hanging="454"/>
      </w:pPr>
    </w:lvl>
  </w:abstractNum>
  <w:abstractNum w:abstractNumId="19" w15:restartNumberingAfterBreak="0">
    <w:nsid w:val="69325DF1"/>
    <w:multiLevelType w:val="multilevel"/>
    <w:tmpl w:val="444A476C"/>
    <w:lvl w:ilvl="0">
      <w:start w:val="8"/>
      <w:numFmt w:val="decimal"/>
      <w:pStyle w:val="02-TtulodeNota5"/>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0" w15:restartNumberingAfterBreak="0">
    <w:nsid w:val="69325DF2"/>
    <w:multiLevelType w:val="multilevel"/>
    <w:tmpl w:val="5BE258D8"/>
    <w:lvl w:ilvl="0">
      <w:start w:val="10"/>
      <w:numFmt w:val="decimal"/>
      <w:pStyle w:val="02-TtulodeNota6"/>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1" w15:restartNumberingAfterBreak="0">
    <w:nsid w:val="69325DF3"/>
    <w:multiLevelType w:val="multilevel"/>
    <w:tmpl w:val="FE9099EC"/>
    <w:lvl w:ilvl="0">
      <w:start w:val="1"/>
      <w:numFmt w:val="decimal"/>
      <w:lvlText w:val="%1 – "/>
      <w:lvlJc w:val="left"/>
      <w:pPr>
        <w:ind w:left="454" w:hanging="454"/>
      </w:pPr>
      <w:rPr>
        <w:rFonts w:ascii="Arial" w:hAnsi="Arial" w:cs="Times New Roman" w:hint="default"/>
        <w:sz w:val="20"/>
      </w:rPr>
    </w:lvl>
    <w:lvl w:ilvl="1">
      <w:start w:val="1"/>
      <w:numFmt w:val="lowerLetter"/>
      <w:pStyle w:val="03-SubttulodeNota1"/>
      <w:lvlText w:val="%2)"/>
      <w:lvlJc w:val="left"/>
      <w:pPr>
        <w:ind w:left="454" w:hanging="454"/>
      </w:pPr>
      <w:rPr>
        <w:rFonts w:ascii="Arial" w:hAnsi="Arial" w:cs="Times New Roman" w:hint="default"/>
        <w:sz w:val="18"/>
      </w:rPr>
    </w:lvl>
    <w:lvl w:ilvl="2">
      <w:start w:val="1"/>
      <w:numFmt w:val="lowerRoman"/>
      <w:lvlText w:val="%3."/>
      <w:lvlJc w:val="right"/>
      <w:pPr>
        <w:ind w:left="454" w:hanging="454"/>
      </w:pPr>
    </w:lvl>
    <w:lvl w:ilvl="3">
      <w:start w:val="1"/>
      <w:numFmt w:val="decimal"/>
      <w:lvlText w:val="%4."/>
      <w:lvlJc w:val="left"/>
      <w:pPr>
        <w:ind w:left="454" w:hanging="454"/>
      </w:pPr>
    </w:lvl>
    <w:lvl w:ilvl="4">
      <w:start w:val="1"/>
      <w:numFmt w:val="lowerLetter"/>
      <w:lvlText w:val="%5."/>
      <w:lvlJc w:val="left"/>
      <w:pPr>
        <w:ind w:left="454" w:hanging="454"/>
      </w:pPr>
    </w:lvl>
    <w:lvl w:ilvl="5">
      <w:start w:val="1"/>
      <w:numFmt w:val="lowerRoman"/>
      <w:lvlText w:val="%6."/>
      <w:lvlJc w:val="right"/>
      <w:pPr>
        <w:ind w:left="454" w:hanging="454"/>
      </w:pPr>
    </w:lvl>
    <w:lvl w:ilvl="6">
      <w:start w:val="1"/>
      <w:numFmt w:val="decimal"/>
      <w:lvlText w:val="%7."/>
      <w:lvlJc w:val="left"/>
      <w:pPr>
        <w:ind w:left="454" w:hanging="454"/>
      </w:pPr>
    </w:lvl>
    <w:lvl w:ilvl="7">
      <w:start w:val="1"/>
      <w:numFmt w:val="lowerLetter"/>
      <w:lvlText w:val="%8."/>
      <w:lvlJc w:val="left"/>
      <w:pPr>
        <w:ind w:left="454" w:hanging="454"/>
      </w:pPr>
    </w:lvl>
    <w:lvl w:ilvl="8">
      <w:start w:val="1"/>
      <w:numFmt w:val="lowerRoman"/>
      <w:lvlText w:val="%9."/>
      <w:lvlJc w:val="right"/>
      <w:pPr>
        <w:ind w:left="454" w:hanging="454"/>
      </w:pPr>
    </w:lvl>
  </w:abstractNum>
  <w:abstractNum w:abstractNumId="22" w15:restartNumberingAfterBreak="0">
    <w:nsid w:val="69325DF4"/>
    <w:multiLevelType w:val="multilevel"/>
    <w:tmpl w:val="666A714E"/>
    <w:lvl w:ilvl="0">
      <w:start w:val="11"/>
      <w:numFmt w:val="decimal"/>
      <w:pStyle w:val="02-TtulodeNota7"/>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3" w15:restartNumberingAfterBreak="0">
    <w:nsid w:val="69325DF5"/>
    <w:multiLevelType w:val="multilevel"/>
    <w:tmpl w:val="D8B06616"/>
    <w:lvl w:ilvl="0">
      <w:start w:val="12"/>
      <w:numFmt w:val="decimal"/>
      <w:pStyle w:val="02-TtulodeNota8"/>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4" w15:restartNumberingAfterBreak="0">
    <w:nsid w:val="69325DF6"/>
    <w:multiLevelType w:val="multilevel"/>
    <w:tmpl w:val="A1DE6BB6"/>
    <w:lvl w:ilvl="0">
      <w:start w:val="13"/>
      <w:numFmt w:val="decimal"/>
      <w:pStyle w:val="02-TtulodeNota9"/>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5" w15:restartNumberingAfterBreak="0">
    <w:nsid w:val="69325DF7"/>
    <w:multiLevelType w:val="multilevel"/>
    <w:tmpl w:val="D4428F2A"/>
    <w:lvl w:ilvl="0">
      <w:start w:val="14"/>
      <w:numFmt w:val="decimal"/>
      <w:pStyle w:val="02-TtulodeNota10"/>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6" w15:restartNumberingAfterBreak="0">
    <w:nsid w:val="69325DF8"/>
    <w:multiLevelType w:val="multilevel"/>
    <w:tmpl w:val="15863174"/>
    <w:lvl w:ilvl="0">
      <w:start w:val="15"/>
      <w:numFmt w:val="decimal"/>
      <w:pStyle w:val="02-TtulodeNota11"/>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7" w15:restartNumberingAfterBreak="0">
    <w:nsid w:val="69325DF9"/>
    <w:multiLevelType w:val="multilevel"/>
    <w:tmpl w:val="DF16E35E"/>
    <w:lvl w:ilvl="0">
      <w:start w:val="16"/>
      <w:numFmt w:val="decimal"/>
      <w:pStyle w:val="02-TtulodeNota12"/>
      <w:lvlText w:val="%1 – "/>
      <w:lvlJc w:val="left"/>
      <w:pPr>
        <w:ind w:left="454" w:hanging="454"/>
      </w:pPr>
      <w:rPr>
        <w:rFonts w:ascii="Arial" w:hAnsi="Arial" w:cs="Times New Roman" w:hint="default"/>
        <w:sz w:val="20"/>
      </w:rPr>
    </w:lvl>
    <w:lvl w:ilvl="1">
      <w:start w:val="1"/>
      <w:numFmt w:val="lowerLetter"/>
      <w:lvlText w:val="%2)"/>
      <w:lvlJc w:val="left"/>
      <w:pPr>
        <w:ind w:left="454" w:hanging="454"/>
      </w:pPr>
      <w:rPr>
        <w:rFonts w:ascii="Arial" w:hAnsi="Arial" w:cs="Times New Roman"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28" w15:restartNumberingAfterBreak="0">
    <w:nsid w:val="69325DFA"/>
    <w:multiLevelType w:val="multilevel"/>
    <w:tmpl w:val="B950AB9C"/>
    <w:lvl w:ilvl="0">
      <w:start w:val="1"/>
      <w:numFmt w:val="decimal"/>
      <w:lvlText w:val="%1 – "/>
      <w:lvlJc w:val="left"/>
      <w:pPr>
        <w:ind w:left="454" w:hanging="454"/>
      </w:pPr>
      <w:rPr>
        <w:rFonts w:ascii="Arial" w:hAnsi="Arial" w:cs="Times New Roman" w:hint="default"/>
        <w:sz w:val="20"/>
      </w:rPr>
    </w:lvl>
    <w:lvl w:ilvl="1">
      <w:start w:val="1"/>
      <w:numFmt w:val="lowerLetter"/>
      <w:pStyle w:val="03-SubttulodeNota2"/>
      <w:lvlText w:val="%2)"/>
      <w:lvlJc w:val="left"/>
      <w:pPr>
        <w:ind w:left="454" w:hanging="454"/>
      </w:pPr>
      <w:rPr>
        <w:rFonts w:ascii="Arial" w:hAnsi="Arial" w:cs="Times New Roman" w:hint="default"/>
        <w:sz w:val="18"/>
      </w:rPr>
    </w:lvl>
    <w:lvl w:ilvl="2">
      <w:start w:val="1"/>
      <w:numFmt w:val="lowerRoman"/>
      <w:lvlText w:val="%3."/>
      <w:lvlJc w:val="right"/>
      <w:pPr>
        <w:ind w:left="454" w:hanging="454"/>
      </w:pPr>
    </w:lvl>
    <w:lvl w:ilvl="3">
      <w:start w:val="1"/>
      <w:numFmt w:val="decimal"/>
      <w:lvlText w:val="%4."/>
      <w:lvlJc w:val="left"/>
      <w:pPr>
        <w:ind w:left="454" w:hanging="454"/>
      </w:pPr>
    </w:lvl>
    <w:lvl w:ilvl="4">
      <w:start w:val="1"/>
      <w:numFmt w:val="lowerLetter"/>
      <w:lvlText w:val="%5."/>
      <w:lvlJc w:val="left"/>
      <w:pPr>
        <w:ind w:left="454" w:hanging="454"/>
      </w:pPr>
    </w:lvl>
    <w:lvl w:ilvl="5">
      <w:start w:val="1"/>
      <w:numFmt w:val="lowerRoman"/>
      <w:lvlText w:val="%6."/>
      <w:lvlJc w:val="right"/>
      <w:pPr>
        <w:ind w:left="454" w:hanging="454"/>
      </w:pPr>
    </w:lvl>
    <w:lvl w:ilvl="6">
      <w:start w:val="1"/>
      <w:numFmt w:val="decimal"/>
      <w:lvlText w:val="%7."/>
      <w:lvlJc w:val="left"/>
      <w:pPr>
        <w:ind w:left="454" w:hanging="454"/>
      </w:pPr>
    </w:lvl>
    <w:lvl w:ilvl="7">
      <w:start w:val="1"/>
      <w:numFmt w:val="lowerLetter"/>
      <w:lvlText w:val="%8."/>
      <w:lvlJc w:val="left"/>
      <w:pPr>
        <w:ind w:left="454" w:hanging="454"/>
      </w:pPr>
    </w:lvl>
    <w:lvl w:ilvl="8">
      <w:start w:val="1"/>
      <w:numFmt w:val="lowerRoman"/>
      <w:lvlText w:val="%9."/>
      <w:lvlJc w:val="right"/>
      <w:pPr>
        <w:ind w:left="454" w:hanging="454"/>
      </w:pPr>
    </w:lvl>
  </w:abstractNum>
  <w:abstractNum w:abstractNumId="29" w15:restartNumberingAfterBreak="0">
    <w:nsid w:val="69325DFB"/>
    <w:multiLevelType w:val="multilevel"/>
    <w:tmpl w:val="FE9099EC"/>
    <w:lvl w:ilvl="0">
      <w:start w:val="1"/>
      <w:numFmt w:val="decimal"/>
      <w:pStyle w:val="02-TtulodeNota13"/>
      <w:lvlText w:val="%1 – "/>
      <w:lvlJc w:val="left"/>
      <w:pPr>
        <w:ind w:left="454" w:hanging="454"/>
      </w:pPr>
      <w:rPr>
        <w:rFonts w:ascii="Arial" w:hAnsi="Arial" w:hint="default"/>
        <w:sz w:val="20"/>
      </w:rPr>
    </w:lvl>
    <w:lvl w:ilvl="1">
      <w:start w:val="1"/>
      <w:numFmt w:val="lowerLetter"/>
      <w:lvlText w:val="%2)"/>
      <w:lvlJc w:val="left"/>
      <w:pPr>
        <w:ind w:left="454" w:hanging="454"/>
      </w:pPr>
      <w:rPr>
        <w:rFonts w:ascii="Arial" w:hAnsi="Arial"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30" w15:restartNumberingAfterBreak="0">
    <w:nsid w:val="69325DFC"/>
    <w:multiLevelType w:val="singleLevel"/>
    <w:tmpl w:val="04160017"/>
    <w:lvl w:ilvl="0">
      <w:start w:val="1"/>
      <w:numFmt w:val="lowerLetter"/>
      <w:lvlText w:val="%1)"/>
      <w:lvlJc w:val="left"/>
      <w:pPr>
        <w:tabs>
          <w:tab w:val="num" w:pos="360"/>
        </w:tabs>
        <w:ind w:left="360" w:hanging="360"/>
      </w:pPr>
    </w:lvl>
  </w:abstractNum>
  <w:abstractNum w:abstractNumId="31" w15:restartNumberingAfterBreak="0">
    <w:nsid w:val="69325DFD"/>
    <w:multiLevelType w:val="multilevel"/>
    <w:tmpl w:val="7E087F6E"/>
    <w:lvl w:ilvl="0">
      <w:start w:val="1"/>
      <w:numFmt w:val="decimal"/>
      <w:pStyle w:val="02-TtulodeNota14"/>
      <w:lvlText w:val="%1 – "/>
      <w:lvlJc w:val="left"/>
      <w:pPr>
        <w:ind w:left="454" w:hanging="454"/>
      </w:pPr>
      <w:rPr>
        <w:rFonts w:ascii="Arial" w:hAnsi="Arial" w:hint="default"/>
        <w:sz w:val="20"/>
      </w:rPr>
    </w:lvl>
    <w:lvl w:ilvl="1">
      <w:start w:val="1"/>
      <w:numFmt w:val="lowerLetter"/>
      <w:pStyle w:val="03-SubttulodeNota3"/>
      <w:lvlText w:val="%2)"/>
      <w:lvlJc w:val="left"/>
      <w:pPr>
        <w:ind w:left="454" w:hanging="454"/>
      </w:pPr>
      <w:rPr>
        <w:rFonts w:ascii="Arial" w:hAnsi="Arial"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32" w15:restartNumberingAfterBreak="0">
    <w:nsid w:val="69325DFE"/>
    <w:multiLevelType w:val="singleLevel"/>
    <w:tmpl w:val="3F9A6770"/>
    <w:lvl w:ilvl="0">
      <w:start w:val="1"/>
      <w:numFmt w:val="lowerLetter"/>
      <w:lvlText w:val="%1)"/>
      <w:lvlJc w:val="left"/>
      <w:pPr>
        <w:ind w:left="360" w:hanging="360"/>
      </w:pPr>
      <w:rPr>
        <w:rFonts w:ascii="Arial" w:hAnsi="Arial" w:cs="Times New Roman" w:hint="default"/>
        <w:b/>
        <w:i w:val="0"/>
        <w:sz w:val="18"/>
      </w:rPr>
    </w:lvl>
  </w:abstractNum>
  <w:abstractNum w:abstractNumId="33" w15:restartNumberingAfterBreak="0">
    <w:nsid w:val="69325DFF"/>
    <w:multiLevelType w:val="multilevel"/>
    <w:tmpl w:val="FE9099EC"/>
    <w:lvl w:ilvl="0">
      <w:start w:val="1"/>
      <w:numFmt w:val="decimal"/>
      <w:pStyle w:val="02-TtulodeNota16"/>
      <w:lvlText w:val="%1 – "/>
      <w:lvlJc w:val="left"/>
      <w:pPr>
        <w:ind w:left="454" w:hanging="454"/>
      </w:pPr>
      <w:rPr>
        <w:rFonts w:ascii="Arial" w:hAnsi="Arial" w:cs="Arial" w:hint="default"/>
        <w:sz w:val="20"/>
        <w:szCs w:val="20"/>
      </w:rPr>
    </w:lvl>
    <w:lvl w:ilvl="1">
      <w:start w:val="1"/>
      <w:numFmt w:val="lowerLetter"/>
      <w:lvlText w:val="%2)"/>
      <w:lvlJc w:val="left"/>
      <w:pPr>
        <w:ind w:left="454" w:hanging="454"/>
      </w:pPr>
      <w:rPr>
        <w:rFonts w:ascii="Arial" w:hAnsi="Arial" w:cs="Arial" w:hint="default"/>
        <w:sz w:val="18"/>
        <w:szCs w:val="18"/>
      </w:rPr>
    </w:lvl>
    <w:lvl w:ilvl="2">
      <w:start w:val="1"/>
      <w:numFmt w:val="lowerRoman"/>
      <w:lvlText w:val="%3."/>
      <w:lvlJc w:val="right"/>
      <w:pPr>
        <w:ind w:left="454" w:hanging="454"/>
      </w:pPr>
      <w:rPr>
        <w:rFonts w:ascii="Times New Roman" w:hAnsi="Times New Roman" w:cs="Times New Roman" w:hint="default"/>
      </w:rPr>
    </w:lvl>
    <w:lvl w:ilvl="3">
      <w:start w:val="1"/>
      <w:numFmt w:val="decimal"/>
      <w:lvlText w:val="%4."/>
      <w:lvlJc w:val="left"/>
      <w:pPr>
        <w:ind w:left="454" w:hanging="454"/>
      </w:pPr>
      <w:rPr>
        <w:rFonts w:ascii="Times New Roman" w:hAnsi="Times New Roman" w:cs="Times New Roman" w:hint="default"/>
      </w:rPr>
    </w:lvl>
    <w:lvl w:ilvl="4">
      <w:start w:val="1"/>
      <w:numFmt w:val="lowerLetter"/>
      <w:lvlText w:val="%5."/>
      <w:lvlJc w:val="left"/>
      <w:pPr>
        <w:ind w:left="454" w:hanging="454"/>
      </w:pPr>
      <w:rPr>
        <w:rFonts w:ascii="Times New Roman" w:hAnsi="Times New Roman" w:cs="Times New Roman" w:hint="default"/>
      </w:rPr>
    </w:lvl>
    <w:lvl w:ilvl="5">
      <w:start w:val="1"/>
      <w:numFmt w:val="lowerRoman"/>
      <w:lvlText w:val="%6."/>
      <w:lvlJc w:val="right"/>
      <w:pPr>
        <w:ind w:left="454" w:hanging="454"/>
      </w:pPr>
      <w:rPr>
        <w:rFonts w:ascii="Times New Roman" w:hAnsi="Times New Roman" w:cs="Times New Roman" w:hint="default"/>
      </w:rPr>
    </w:lvl>
    <w:lvl w:ilvl="6">
      <w:start w:val="1"/>
      <w:numFmt w:val="decimal"/>
      <w:lvlText w:val="%7."/>
      <w:lvlJc w:val="left"/>
      <w:pPr>
        <w:ind w:left="454" w:hanging="454"/>
      </w:pPr>
      <w:rPr>
        <w:rFonts w:ascii="Times New Roman" w:hAnsi="Times New Roman" w:cs="Times New Roman" w:hint="default"/>
      </w:rPr>
    </w:lvl>
    <w:lvl w:ilvl="7">
      <w:start w:val="1"/>
      <w:numFmt w:val="lowerLetter"/>
      <w:lvlText w:val="%8."/>
      <w:lvlJc w:val="left"/>
      <w:pPr>
        <w:ind w:left="454" w:hanging="454"/>
      </w:pPr>
      <w:rPr>
        <w:rFonts w:ascii="Times New Roman" w:hAnsi="Times New Roman" w:cs="Times New Roman" w:hint="default"/>
      </w:rPr>
    </w:lvl>
    <w:lvl w:ilvl="8">
      <w:start w:val="1"/>
      <w:numFmt w:val="lowerRoman"/>
      <w:lvlText w:val="%9."/>
      <w:lvlJc w:val="right"/>
      <w:pPr>
        <w:ind w:left="454" w:hanging="454"/>
      </w:pPr>
      <w:rPr>
        <w:rFonts w:ascii="Times New Roman" w:hAnsi="Times New Roman" w:cs="Times New Roman" w:hint="default"/>
      </w:rPr>
    </w:lvl>
  </w:abstractNum>
  <w:abstractNum w:abstractNumId="34" w15:restartNumberingAfterBreak="0">
    <w:nsid w:val="69325E00"/>
    <w:multiLevelType w:val="hybridMultilevel"/>
    <w:tmpl w:val="ACEA03F6"/>
    <w:lvl w:ilvl="0" w:tplc="9146C4F2">
      <w:start w:val="1"/>
      <w:numFmt w:val="decimal"/>
      <w:lvlText w:val="(%1)"/>
      <w:lvlJc w:val="left"/>
      <w:pPr>
        <w:ind w:left="360" w:hanging="360"/>
      </w:pPr>
      <w:rPr>
        <w:rFonts w:ascii="Times New Roman" w:hAnsi="Times New Roman" w:cs="Times New Roman" w:hint="default"/>
      </w:rPr>
    </w:lvl>
    <w:lvl w:ilvl="1" w:tplc="2E34F166">
      <w:start w:val="1"/>
      <w:numFmt w:val="lowerLetter"/>
      <w:lvlText w:val="%2."/>
      <w:lvlJc w:val="left"/>
      <w:pPr>
        <w:ind w:left="1080" w:hanging="360"/>
      </w:pPr>
      <w:rPr>
        <w:rFonts w:ascii="Times New Roman" w:hAnsi="Times New Roman" w:cs="Times New Roman"/>
      </w:rPr>
    </w:lvl>
    <w:lvl w:ilvl="2" w:tplc="5C26B582">
      <w:start w:val="1"/>
      <w:numFmt w:val="lowerRoman"/>
      <w:lvlText w:val="%3."/>
      <w:lvlJc w:val="right"/>
      <w:pPr>
        <w:ind w:left="1800" w:hanging="180"/>
      </w:pPr>
      <w:rPr>
        <w:rFonts w:ascii="Times New Roman" w:hAnsi="Times New Roman" w:cs="Times New Roman"/>
      </w:rPr>
    </w:lvl>
    <w:lvl w:ilvl="3" w:tplc="EB48D4D0">
      <w:start w:val="1"/>
      <w:numFmt w:val="decimal"/>
      <w:lvlText w:val="%4."/>
      <w:lvlJc w:val="left"/>
      <w:pPr>
        <w:ind w:left="2520" w:hanging="360"/>
      </w:pPr>
      <w:rPr>
        <w:rFonts w:ascii="Times New Roman" w:hAnsi="Times New Roman" w:cs="Times New Roman"/>
      </w:rPr>
    </w:lvl>
    <w:lvl w:ilvl="4" w:tplc="C450E83A">
      <w:start w:val="1"/>
      <w:numFmt w:val="lowerLetter"/>
      <w:lvlText w:val="%5."/>
      <w:lvlJc w:val="left"/>
      <w:pPr>
        <w:ind w:left="3240" w:hanging="360"/>
      </w:pPr>
      <w:rPr>
        <w:rFonts w:ascii="Times New Roman" w:hAnsi="Times New Roman" w:cs="Times New Roman"/>
      </w:rPr>
    </w:lvl>
    <w:lvl w:ilvl="5" w:tplc="7DE6520C">
      <w:start w:val="1"/>
      <w:numFmt w:val="lowerRoman"/>
      <w:lvlText w:val="%6."/>
      <w:lvlJc w:val="right"/>
      <w:pPr>
        <w:ind w:left="3960" w:hanging="180"/>
      </w:pPr>
      <w:rPr>
        <w:rFonts w:ascii="Times New Roman" w:hAnsi="Times New Roman" w:cs="Times New Roman"/>
      </w:rPr>
    </w:lvl>
    <w:lvl w:ilvl="6" w:tplc="133681CE">
      <w:start w:val="1"/>
      <w:numFmt w:val="decimal"/>
      <w:lvlText w:val="%7."/>
      <w:lvlJc w:val="left"/>
      <w:pPr>
        <w:ind w:left="4680" w:hanging="360"/>
      </w:pPr>
      <w:rPr>
        <w:rFonts w:ascii="Times New Roman" w:hAnsi="Times New Roman" w:cs="Times New Roman"/>
      </w:rPr>
    </w:lvl>
    <w:lvl w:ilvl="7" w:tplc="363AA638">
      <w:start w:val="1"/>
      <w:numFmt w:val="lowerLetter"/>
      <w:lvlText w:val="%8."/>
      <w:lvlJc w:val="left"/>
      <w:pPr>
        <w:ind w:left="5400" w:hanging="360"/>
      </w:pPr>
      <w:rPr>
        <w:rFonts w:ascii="Times New Roman" w:hAnsi="Times New Roman" w:cs="Times New Roman"/>
      </w:rPr>
    </w:lvl>
    <w:lvl w:ilvl="8" w:tplc="4DA89F52">
      <w:start w:val="1"/>
      <w:numFmt w:val="lowerRoman"/>
      <w:lvlText w:val="%9."/>
      <w:lvlJc w:val="right"/>
      <w:pPr>
        <w:ind w:left="6120" w:hanging="180"/>
      </w:pPr>
      <w:rPr>
        <w:rFonts w:ascii="Times New Roman" w:hAnsi="Times New Roman" w:cs="Times New Roman"/>
      </w:rPr>
    </w:lvl>
  </w:abstractNum>
  <w:abstractNum w:abstractNumId="35" w15:restartNumberingAfterBreak="0">
    <w:nsid w:val="69325E01"/>
    <w:multiLevelType w:val="hybridMultilevel"/>
    <w:tmpl w:val="EE1098CC"/>
    <w:lvl w:ilvl="0" w:tplc="5B703DF0">
      <w:start w:val="1"/>
      <w:numFmt w:val="decimal"/>
      <w:lvlText w:val="(%1)"/>
      <w:lvlJc w:val="left"/>
      <w:pPr>
        <w:ind w:left="360" w:hanging="360"/>
      </w:pPr>
      <w:rPr>
        <w:rFonts w:ascii="Times New Roman" w:hAnsi="Times New Roman" w:cs="Times New Roman" w:hint="default"/>
      </w:rPr>
    </w:lvl>
    <w:lvl w:ilvl="1" w:tplc="8EE432CC">
      <w:start w:val="1"/>
      <w:numFmt w:val="lowerLetter"/>
      <w:lvlText w:val="%2."/>
      <w:lvlJc w:val="left"/>
      <w:pPr>
        <w:ind w:left="1080" w:hanging="360"/>
      </w:pPr>
      <w:rPr>
        <w:rFonts w:ascii="Times New Roman" w:hAnsi="Times New Roman" w:cs="Times New Roman"/>
      </w:rPr>
    </w:lvl>
    <w:lvl w:ilvl="2" w:tplc="2FF89386">
      <w:start w:val="1"/>
      <w:numFmt w:val="lowerRoman"/>
      <w:lvlText w:val="%3."/>
      <w:lvlJc w:val="right"/>
      <w:pPr>
        <w:ind w:left="1800" w:hanging="180"/>
      </w:pPr>
      <w:rPr>
        <w:rFonts w:ascii="Times New Roman" w:hAnsi="Times New Roman" w:cs="Times New Roman"/>
      </w:rPr>
    </w:lvl>
    <w:lvl w:ilvl="3" w:tplc="FFD67F8A">
      <w:start w:val="1"/>
      <w:numFmt w:val="decimal"/>
      <w:lvlText w:val="%4."/>
      <w:lvlJc w:val="left"/>
      <w:pPr>
        <w:ind w:left="2520" w:hanging="360"/>
      </w:pPr>
      <w:rPr>
        <w:rFonts w:ascii="Times New Roman" w:hAnsi="Times New Roman" w:cs="Times New Roman"/>
      </w:rPr>
    </w:lvl>
    <w:lvl w:ilvl="4" w:tplc="3EC0A7DA">
      <w:start w:val="1"/>
      <w:numFmt w:val="lowerLetter"/>
      <w:lvlText w:val="%5."/>
      <w:lvlJc w:val="left"/>
      <w:pPr>
        <w:ind w:left="3240" w:hanging="360"/>
      </w:pPr>
      <w:rPr>
        <w:rFonts w:ascii="Times New Roman" w:hAnsi="Times New Roman" w:cs="Times New Roman"/>
      </w:rPr>
    </w:lvl>
    <w:lvl w:ilvl="5" w:tplc="F2BA5B24">
      <w:start w:val="1"/>
      <w:numFmt w:val="lowerRoman"/>
      <w:lvlText w:val="%6."/>
      <w:lvlJc w:val="right"/>
      <w:pPr>
        <w:ind w:left="3960" w:hanging="180"/>
      </w:pPr>
      <w:rPr>
        <w:rFonts w:ascii="Times New Roman" w:hAnsi="Times New Roman" w:cs="Times New Roman"/>
      </w:rPr>
    </w:lvl>
    <w:lvl w:ilvl="6" w:tplc="0C6CDA3C">
      <w:start w:val="1"/>
      <w:numFmt w:val="decimal"/>
      <w:lvlText w:val="%7."/>
      <w:lvlJc w:val="left"/>
      <w:pPr>
        <w:ind w:left="4680" w:hanging="360"/>
      </w:pPr>
      <w:rPr>
        <w:rFonts w:ascii="Times New Roman" w:hAnsi="Times New Roman" w:cs="Times New Roman"/>
      </w:rPr>
    </w:lvl>
    <w:lvl w:ilvl="7" w:tplc="E55CAD10">
      <w:start w:val="1"/>
      <w:numFmt w:val="lowerLetter"/>
      <w:lvlText w:val="%8."/>
      <w:lvlJc w:val="left"/>
      <w:pPr>
        <w:ind w:left="5400" w:hanging="360"/>
      </w:pPr>
      <w:rPr>
        <w:rFonts w:ascii="Times New Roman" w:hAnsi="Times New Roman" w:cs="Times New Roman"/>
      </w:rPr>
    </w:lvl>
    <w:lvl w:ilvl="8" w:tplc="BDA27D18">
      <w:start w:val="1"/>
      <w:numFmt w:val="lowerRoman"/>
      <w:lvlText w:val="%9."/>
      <w:lvlJc w:val="right"/>
      <w:pPr>
        <w:ind w:left="6120" w:hanging="180"/>
      </w:pPr>
      <w:rPr>
        <w:rFonts w:ascii="Times New Roman" w:hAnsi="Times New Roman" w:cs="Times New Roman"/>
      </w:rPr>
    </w:lvl>
  </w:abstractNum>
  <w:abstractNum w:abstractNumId="36" w15:restartNumberingAfterBreak="0">
    <w:nsid w:val="69325E02"/>
    <w:multiLevelType w:val="multilevel"/>
    <w:tmpl w:val="A85AF3CE"/>
    <w:lvl w:ilvl="0">
      <w:start w:val="21"/>
      <w:numFmt w:val="decimal"/>
      <w:pStyle w:val="02-TtulodeNota17"/>
      <w:lvlText w:val="%1 – "/>
      <w:lvlJc w:val="left"/>
      <w:pPr>
        <w:ind w:left="454" w:hanging="454"/>
      </w:pPr>
      <w:rPr>
        <w:rFonts w:ascii="Arial" w:hAnsi="Arial" w:hint="default"/>
        <w:sz w:val="20"/>
      </w:rPr>
    </w:lvl>
    <w:lvl w:ilvl="1">
      <w:start w:val="1"/>
      <w:numFmt w:val="lowerLetter"/>
      <w:lvlText w:val="%2)"/>
      <w:lvlJc w:val="left"/>
      <w:pPr>
        <w:ind w:left="454" w:hanging="454"/>
      </w:pPr>
      <w:rPr>
        <w:rFonts w:ascii="Arial" w:hAnsi="Arial" w:hint="default"/>
        <w:sz w:val="18"/>
      </w:rPr>
    </w:lvl>
    <w:lvl w:ilvl="2">
      <w:start w:val="1"/>
      <w:numFmt w:val="lowerRoman"/>
      <w:lvlText w:val="%3."/>
      <w:lvlJc w:val="righ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righ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right"/>
      <w:pPr>
        <w:ind w:left="454" w:hanging="454"/>
      </w:pPr>
      <w:rPr>
        <w:rFonts w:hint="default"/>
      </w:rPr>
    </w:lvl>
  </w:abstractNum>
  <w:abstractNum w:abstractNumId="37" w15:restartNumberingAfterBreak="0">
    <w:nsid w:val="69325E03"/>
    <w:multiLevelType w:val="singleLevel"/>
    <w:tmpl w:val="7EE8276A"/>
    <w:lvl w:ilvl="0">
      <w:start w:val="1"/>
      <w:numFmt w:val="lowerLetter"/>
      <w:lvlText w:val="%1)"/>
      <w:lvlJc w:val="left"/>
      <w:pPr>
        <w:tabs>
          <w:tab w:val="num" w:pos="360"/>
        </w:tabs>
        <w:ind w:left="360" w:hanging="360"/>
      </w:pPr>
      <w:rPr>
        <w:rFonts w:ascii="Arial" w:hAnsi="Arial" w:cs="Times New Roman" w:hint="default"/>
        <w:b/>
        <w:i w:val="0"/>
        <w:sz w:val="18"/>
      </w:rPr>
    </w:lvl>
  </w:abstractNum>
  <w:abstractNum w:abstractNumId="38" w15:restartNumberingAfterBreak="0">
    <w:nsid w:val="69325E04"/>
    <w:multiLevelType w:val="hybridMultilevel"/>
    <w:tmpl w:val="E45E70CA"/>
    <w:lvl w:ilvl="0" w:tplc="7FB84D2A">
      <w:start w:val="1"/>
      <w:numFmt w:val="bullet"/>
      <w:lvlText w:val=""/>
      <w:lvlJc w:val="right"/>
      <w:pPr>
        <w:ind w:left="476" w:hanging="361"/>
      </w:pPr>
      <w:rPr>
        <w:rFonts w:ascii="Symbol" w:eastAsia="Symbol" w:hAnsi="Symbol" w:hint="default"/>
        <w:sz w:val="24"/>
        <w:szCs w:val="24"/>
      </w:rPr>
    </w:lvl>
    <w:lvl w:ilvl="1" w:tplc="D158CF5E">
      <w:start w:val="1"/>
      <w:numFmt w:val="bullet"/>
      <w:lvlText w:val=""/>
      <w:lvlJc w:val="left"/>
      <w:pPr>
        <w:ind w:left="476" w:hanging="284"/>
      </w:pPr>
      <w:rPr>
        <w:rFonts w:ascii="Symbol" w:eastAsia="Symbol" w:hAnsi="Symbol" w:hint="default"/>
        <w:sz w:val="24"/>
        <w:szCs w:val="24"/>
      </w:rPr>
    </w:lvl>
    <w:lvl w:ilvl="2" w:tplc="EF3C7A98">
      <w:start w:val="1"/>
      <w:numFmt w:val="bullet"/>
      <w:lvlText w:val="•"/>
      <w:lvlJc w:val="left"/>
      <w:pPr>
        <w:ind w:left="2370" w:hanging="284"/>
      </w:pPr>
      <w:rPr>
        <w:rFonts w:hint="default"/>
      </w:rPr>
    </w:lvl>
    <w:lvl w:ilvl="3" w:tplc="ACC8F72A">
      <w:start w:val="1"/>
      <w:numFmt w:val="bullet"/>
      <w:lvlText w:val="•"/>
      <w:lvlJc w:val="left"/>
      <w:pPr>
        <w:ind w:left="3317" w:hanging="284"/>
      </w:pPr>
      <w:rPr>
        <w:rFonts w:hint="default"/>
      </w:rPr>
    </w:lvl>
    <w:lvl w:ilvl="4" w:tplc="8DD4A11E">
      <w:start w:val="1"/>
      <w:numFmt w:val="bullet"/>
      <w:lvlText w:val="•"/>
      <w:lvlJc w:val="left"/>
      <w:pPr>
        <w:ind w:left="4264" w:hanging="284"/>
      </w:pPr>
      <w:rPr>
        <w:rFonts w:hint="default"/>
      </w:rPr>
    </w:lvl>
    <w:lvl w:ilvl="5" w:tplc="A3AEF0FE">
      <w:start w:val="1"/>
      <w:numFmt w:val="bullet"/>
      <w:lvlText w:val="•"/>
      <w:lvlJc w:val="left"/>
      <w:pPr>
        <w:ind w:left="5211" w:hanging="284"/>
      </w:pPr>
      <w:rPr>
        <w:rFonts w:hint="default"/>
      </w:rPr>
    </w:lvl>
    <w:lvl w:ilvl="6" w:tplc="D5E44318">
      <w:start w:val="1"/>
      <w:numFmt w:val="bullet"/>
      <w:lvlText w:val="•"/>
      <w:lvlJc w:val="left"/>
      <w:pPr>
        <w:ind w:left="6158" w:hanging="284"/>
      </w:pPr>
      <w:rPr>
        <w:rFonts w:hint="default"/>
      </w:rPr>
    </w:lvl>
    <w:lvl w:ilvl="7" w:tplc="510CA9C6">
      <w:start w:val="1"/>
      <w:numFmt w:val="bullet"/>
      <w:lvlText w:val="•"/>
      <w:lvlJc w:val="left"/>
      <w:pPr>
        <w:ind w:left="7105" w:hanging="284"/>
      </w:pPr>
      <w:rPr>
        <w:rFonts w:hint="default"/>
      </w:rPr>
    </w:lvl>
    <w:lvl w:ilvl="8" w:tplc="89B0C726">
      <w:start w:val="1"/>
      <w:numFmt w:val="bullet"/>
      <w:lvlText w:val="•"/>
      <w:lvlJc w:val="left"/>
      <w:pPr>
        <w:ind w:left="8052" w:hanging="284"/>
      </w:pPr>
      <w:rPr>
        <w:rFonts w:hint="default"/>
      </w:rPr>
    </w:lvl>
  </w:abstractNum>
  <w:abstractNum w:abstractNumId="39" w15:restartNumberingAfterBreak="0">
    <w:nsid w:val="69325E05"/>
    <w:multiLevelType w:val="hybridMultilevel"/>
    <w:tmpl w:val="D9065CDE"/>
    <w:lvl w:ilvl="0" w:tplc="C0DEB498">
      <w:start w:val="1"/>
      <w:numFmt w:val="bullet"/>
      <w:lvlText w:val=""/>
      <w:lvlJc w:val="right"/>
      <w:pPr>
        <w:ind w:left="476" w:hanging="361"/>
      </w:pPr>
      <w:rPr>
        <w:rFonts w:ascii="Symbol" w:eastAsia="Symbol" w:hAnsi="Symbol" w:hint="default"/>
        <w:sz w:val="24"/>
        <w:szCs w:val="24"/>
      </w:rPr>
    </w:lvl>
    <w:lvl w:ilvl="1" w:tplc="DDEA07F2">
      <w:start w:val="1"/>
      <w:numFmt w:val="bullet"/>
      <w:lvlText w:val=""/>
      <w:lvlJc w:val="left"/>
      <w:pPr>
        <w:ind w:left="476" w:hanging="284"/>
      </w:pPr>
      <w:rPr>
        <w:rFonts w:ascii="Symbol" w:eastAsia="Symbol" w:hAnsi="Symbol" w:hint="default"/>
        <w:sz w:val="24"/>
        <w:szCs w:val="24"/>
      </w:rPr>
    </w:lvl>
    <w:lvl w:ilvl="2" w:tplc="17B83914">
      <w:start w:val="1"/>
      <w:numFmt w:val="bullet"/>
      <w:lvlText w:val="•"/>
      <w:lvlJc w:val="left"/>
      <w:pPr>
        <w:ind w:left="2370" w:hanging="284"/>
      </w:pPr>
      <w:rPr>
        <w:rFonts w:hint="default"/>
      </w:rPr>
    </w:lvl>
    <w:lvl w:ilvl="3" w:tplc="3F1C72B8">
      <w:start w:val="1"/>
      <w:numFmt w:val="bullet"/>
      <w:lvlText w:val="•"/>
      <w:lvlJc w:val="left"/>
      <w:pPr>
        <w:ind w:left="3317" w:hanging="284"/>
      </w:pPr>
      <w:rPr>
        <w:rFonts w:hint="default"/>
      </w:rPr>
    </w:lvl>
    <w:lvl w:ilvl="4" w:tplc="614E41B6">
      <w:start w:val="1"/>
      <w:numFmt w:val="bullet"/>
      <w:lvlText w:val="•"/>
      <w:lvlJc w:val="left"/>
      <w:pPr>
        <w:ind w:left="4264" w:hanging="284"/>
      </w:pPr>
      <w:rPr>
        <w:rFonts w:hint="default"/>
      </w:rPr>
    </w:lvl>
    <w:lvl w:ilvl="5" w:tplc="360848D0">
      <w:start w:val="1"/>
      <w:numFmt w:val="bullet"/>
      <w:lvlText w:val="•"/>
      <w:lvlJc w:val="left"/>
      <w:pPr>
        <w:ind w:left="5211" w:hanging="284"/>
      </w:pPr>
      <w:rPr>
        <w:rFonts w:hint="default"/>
      </w:rPr>
    </w:lvl>
    <w:lvl w:ilvl="6" w:tplc="CF9C0B6E">
      <w:start w:val="1"/>
      <w:numFmt w:val="bullet"/>
      <w:lvlText w:val="•"/>
      <w:lvlJc w:val="left"/>
      <w:pPr>
        <w:ind w:left="6158" w:hanging="284"/>
      </w:pPr>
      <w:rPr>
        <w:rFonts w:hint="default"/>
      </w:rPr>
    </w:lvl>
    <w:lvl w:ilvl="7" w:tplc="C80E66E0">
      <w:start w:val="1"/>
      <w:numFmt w:val="bullet"/>
      <w:lvlText w:val="•"/>
      <w:lvlJc w:val="left"/>
      <w:pPr>
        <w:ind w:left="7105" w:hanging="284"/>
      </w:pPr>
      <w:rPr>
        <w:rFonts w:hint="default"/>
      </w:rPr>
    </w:lvl>
    <w:lvl w:ilvl="8" w:tplc="351276FE">
      <w:start w:val="1"/>
      <w:numFmt w:val="bullet"/>
      <w:lvlText w:val="•"/>
      <w:lvlJc w:val="left"/>
      <w:pPr>
        <w:ind w:left="8052" w:hanging="284"/>
      </w:pPr>
      <w:rPr>
        <w:rFonts w:hint="default"/>
      </w:rPr>
    </w:lvl>
  </w:abstractNum>
  <w:abstractNum w:abstractNumId="40" w15:restartNumberingAfterBreak="0">
    <w:nsid w:val="7D531CA0"/>
    <w:multiLevelType w:val="hybridMultilevel"/>
    <w:tmpl w:val="D9065CDE"/>
    <w:lvl w:ilvl="0" w:tplc="26FC065C">
      <w:start w:val="1"/>
      <w:numFmt w:val="bullet"/>
      <w:lvlText w:val=""/>
      <w:lvlJc w:val="right"/>
      <w:pPr>
        <w:ind w:left="476" w:hanging="361"/>
      </w:pPr>
      <w:rPr>
        <w:rFonts w:ascii="Symbol" w:eastAsia="Symbol" w:hAnsi="Symbol" w:hint="default"/>
        <w:sz w:val="24"/>
        <w:szCs w:val="24"/>
      </w:rPr>
    </w:lvl>
    <w:lvl w:ilvl="1" w:tplc="0F769EA6">
      <w:start w:val="1"/>
      <w:numFmt w:val="bullet"/>
      <w:lvlText w:val=""/>
      <w:lvlJc w:val="left"/>
      <w:pPr>
        <w:ind w:left="476" w:hanging="284"/>
      </w:pPr>
      <w:rPr>
        <w:rFonts w:ascii="Symbol" w:eastAsia="Symbol" w:hAnsi="Symbol" w:hint="default"/>
        <w:sz w:val="24"/>
        <w:szCs w:val="24"/>
      </w:rPr>
    </w:lvl>
    <w:lvl w:ilvl="2" w:tplc="E7DC81D0">
      <w:start w:val="1"/>
      <w:numFmt w:val="bullet"/>
      <w:lvlText w:val="•"/>
      <w:lvlJc w:val="left"/>
      <w:pPr>
        <w:ind w:left="2370" w:hanging="284"/>
      </w:pPr>
      <w:rPr>
        <w:rFonts w:hint="default"/>
      </w:rPr>
    </w:lvl>
    <w:lvl w:ilvl="3" w:tplc="7B56395A">
      <w:start w:val="1"/>
      <w:numFmt w:val="bullet"/>
      <w:lvlText w:val="•"/>
      <w:lvlJc w:val="left"/>
      <w:pPr>
        <w:ind w:left="3317" w:hanging="284"/>
      </w:pPr>
      <w:rPr>
        <w:rFonts w:hint="default"/>
      </w:rPr>
    </w:lvl>
    <w:lvl w:ilvl="4" w:tplc="8D7686EE">
      <w:start w:val="1"/>
      <w:numFmt w:val="bullet"/>
      <w:lvlText w:val="•"/>
      <w:lvlJc w:val="left"/>
      <w:pPr>
        <w:ind w:left="4264" w:hanging="284"/>
      </w:pPr>
      <w:rPr>
        <w:rFonts w:hint="default"/>
      </w:rPr>
    </w:lvl>
    <w:lvl w:ilvl="5" w:tplc="FFF611BE">
      <w:start w:val="1"/>
      <w:numFmt w:val="bullet"/>
      <w:lvlText w:val="•"/>
      <w:lvlJc w:val="left"/>
      <w:pPr>
        <w:ind w:left="5211" w:hanging="284"/>
      </w:pPr>
      <w:rPr>
        <w:rFonts w:hint="default"/>
      </w:rPr>
    </w:lvl>
    <w:lvl w:ilvl="6" w:tplc="14B6CCA8">
      <w:start w:val="1"/>
      <w:numFmt w:val="bullet"/>
      <w:lvlText w:val="•"/>
      <w:lvlJc w:val="left"/>
      <w:pPr>
        <w:ind w:left="6158" w:hanging="284"/>
      </w:pPr>
      <w:rPr>
        <w:rFonts w:hint="default"/>
      </w:rPr>
    </w:lvl>
    <w:lvl w:ilvl="7" w:tplc="EE48E5B6">
      <w:start w:val="1"/>
      <w:numFmt w:val="bullet"/>
      <w:lvlText w:val="•"/>
      <w:lvlJc w:val="left"/>
      <w:pPr>
        <w:ind w:left="7105" w:hanging="284"/>
      </w:pPr>
      <w:rPr>
        <w:rFonts w:hint="default"/>
      </w:rPr>
    </w:lvl>
    <w:lvl w:ilvl="8" w:tplc="29841458">
      <w:start w:val="1"/>
      <w:numFmt w:val="bullet"/>
      <w:lvlText w:val="•"/>
      <w:lvlJc w:val="left"/>
      <w:pPr>
        <w:ind w:left="8052" w:hanging="284"/>
      </w:pPr>
      <w:rPr>
        <w:rFonts w:hint="default"/>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7"/>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0"/>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lvlOverride w:ilvl="0">
      <w:startOverride w:val="1"/>
    </w:lvlOverride>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37"/>
  </w:num>
  <w:num w:numId="37">
    <w:abstractNumId w:val="25"/>
  </w:num>
  <w:num w:numId="38">
    <w:abstractNumId w:val="38"/>
  </w:num>
  <w:num w:numId="39">
    <w:abstractNumId w:val="39"/>
  </w:num>
  <w:num w:numId="40">
    <w:abstractNumId w:val="0"/>
  </w:num>
  <w:num w:numId="41">
    <w:abstractNumId w:val="40"/>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styleLockTheme/>
  <w:styleLockQFSet/>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BA3"/>
    <w:rsid w:val="00057E61"/>
    <w:rsid w:val="000909EC"/>
    <w:rsid w:val="000A65F6"/>
    <w:rsid w:val="001513C8"/>
    <w:rsid w:val="002C2054"/>
    <w:rsid w:val="003215C9"/>
    <w:rsid w:val="00656477"/>
    <w:rsid w:val="006B24C2"/>
    <w:rsid w:val="0075210A"/>
    <w:rsid w:val="00795CCD"/>
    <w:rsid w:val="009B7CF0"/>
    <w:rsid w:val="00BD4AE1"/>
    <w:rsid w:val="00D00BA3"/>
    <w:rsid w:val="00DB15B7"/>
    <w:rsid w:val="00DD7202"/>
    <w:rsid w:val="00FB7A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FD87CD"/>
  <w15:docId w15:val="{47E1298C-C850-4C33-86B3-013C6C38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18"/>
        <w:szCs w:val="18"/>
        <w:lang w:val="pt-BR" w:eastAsia="pt-BR" w:bidi="ar-SA"/>
      </w:rPr>
    </w:rPrDefault>
    <w:pPrDefault>
      <w:pPr>
        <w:spacing w:before="120" w:after="120" w:line="276" w:lineRule="auto"/>
        <w:jc w:val="both"/>
      </w:pPr>
    </w:pPrDefault>
  </w:docDefaults>
  <w:latentStyles w:defLockedState="1" w:defUIPriority="99" w:defSemiHidden="0" w:defUnhideWhenUsed="0" w:defQFormat="0" w:count="371">
    <w:lsdException w:name="Normal" w:locked="0" w:uiPriority="0" w:qFormat="1"/>
    <w:lsdException w:name="heading 1" w:uiPriority="0"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9F7F99"/>
  </w:style>
  <w:style w:type="paragraph" w:styleId="Ttulo1">
    <w:name w:val="heading 1"/>
    <w:basedOn w:val="Normal0"/>
    <w:next w:val="Normal0"/>
    <w:link w:val="Ttulo1Char"/>
    <w:semiHidden/>
    <w:qFormat/>
    <w:locked/>
    <w:rsid w:val="00EB4A0B"/>
    <w:pPr>
      <w:keepNext/>
      <w:keepLines/>
      <w:suppressAutoHyphens/>
      <w:outlineLvl w:val="0"/>
    </w:pPr>
    <w:rPr>
      <w:b/>
      <w:spacing w:val="-2"/>
      <w:sz w:val="20"/>
    </w:rPr>
  </w:style>
  <w:style w:type="paragraph" w:styleId="Ttulo2">
    <w:name w:val="heading 2"/>
    <w:basedOn w:val="Normal"/>
    <w:next w:val="Normal"/>
    <w:link w:val="Ttulo2Char"/>
    <w:uiPriority w:val="9"/>
    <w:semiHidden/>
    <w:qFormat/>
    <w:locked/>
    <w:rsid w:val="00795C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050-TextoPadro"/>
    <w:link w:val="CabealhoChar"/>
    <w:uiPriority w:val="99"/>
    <w:semiHidden/>
    <w:locked/>
    <w:rsid w:val="005E0F00"/>
    <w:pPr>
      <w:pBdr>
        <w:bottom w:val="single" w:sz="8" w:space="1" w:color="auto"/>
      </w:pBdr>
      <w:tabs>
        <w:tab w:val="center" w:pos="4419"/>
        <w:tab w:val="right" w:pos="8838"/>
      </w:tabs>
      <w:jc w:val="left"/>
    </w:pPr>
  </w:style>
  <w:style w:type="paragraph" w:customStyle="1" w:styleId="050-TextoPadro">
    <w:name w:val="050 - Texto Padrão"/>
    <w:basedOn w:val="Normal0"/>
    <w:link w:val="050-TextoPadroChar"/>
    <w:qFormat/>
    <w:rsid w:val="00C0357C"/>
    <w:pPr>
      <w:keepNext/>
      <w:keepLines/>
    </w:pPr>
  </w:style>
  <w:style w:type="paragraph" w:customStyle="1" w:styleId="Normal0">
    <w:name w:val="Normal_0"/>
    <w:semiHidden/>
    <w:qFormat/>
    <w:rsid w:val="009F7F99"/>
  </w:style>
  <w:style w:type="character" w:customStyle="1" w:styleId="050-TextoPadroChar">
    <w:name w:val="050 - Texto Padrão Char"/>
    <w:basedOn w:val="Fontepargpadro"/>
    <w:link w:val="050-TextoPadro"/>
    <w:rsid w:val="00C0357C"/>
    <w:rPr>
      <w:sz w:val="18"/>
    </w:rPr>
  </w:style>
  <w:style w:type="character" w:customStyle="1" w:styleId="CabealhoChar">
    <w:name w:val="Cabeçalho Char"/>
    <w:basedOn w:val="Fontepargpadro"/>
    <w:link w:val="Cabealho"/>
    <w:uiPriority w:val="99"/>
    <w:semiHidden/>
    <w:rsid w:val="00B566D8"/>
    <w:rPr>
      <w:sz w:val="18"/>
    </w:rPr>
  </w:style>
  <w:style w:type="paragraph" w:styleId="Rodap">
    <w:name w:val="footer"/>
    <w:basedOn w:val="050-TextoPadro"/>
    <w:link w:val="RodapChar"/>
    <w:uiPriority w:val="99"/>
    <w:semiHidden/>
    <w:locked/>
    <w:rsid w:val="005E0F00"/>
    <w:pPr>
      <w:tabs>
        <w:tab w:val="center" w:pos="4419"/>
        <w:tab w:val="right" w:pos="8838"/>
      </w:tabs>
      <w:jc w:val="right"/>
    </w:pPr>
    <w:rPr>
      <w:rFonts w:ascii="Arial (W1)" w:hAnsi="Arial (W1)"/>
    </w:rPr>
  </w:style>
  <w:style w:type="character" w:customStyle="1" w:styleId="RodapChar">
    <w:name w:val="Rodapé Char"/>
    <w:basedOn w:val="Fontepargpadro"/>
    <w:link w:val="Rodap"/>
    <w:uiPriority w:val="99"/>
    <w:semiHidden/>
    <w:rsid w:val="00B566D8"/>
    <w:rPr>
      <w:rFonts w:ascii="Arial (W1)" w:hAnsi="Arial (W1)"/>
      <w:sz w:val="18"/>
    </w:rPr>
  </w:style>
  <w:style w:type="paragraph" w:customStyle="1" w:styleId="010-Grupo">
    <w:name w:val="010 - Grupo"/>
    <w:basedOn w:val="Ttulo1"/>
    <w:link w:val="010-GrupoChar"/>
    <w:qFormat/>
    <w:rsid w:val="00D52449"/>
    <w:pPr>
      <w:framePr w:wrap="notBeside" w:vAnchor="page" w:hAnchor="page" w:xAlign="center" w:yAlign="top" w:anchorLock="1"/>
      <w:numPr>
        <w:numId w:val="1"/>
      </w:numPr>
      <w:tabs>
        <w:tab w:val="left" w:pos="0"/>
      </w:tabs>
      <w:spacing w:before="240" w:after="0"/>
    </w:pPr>
    <w:rPr>
      <w:color w:val="E3EDF6"/>
      <w:sz w:val="12"/>
      <w14:textFill>
        <w14:solidFill>
          <w14:srgbClr w14:val="E3EDF6">
            <w14:alpha w14:val="100000"/>
          </w14:srgbClr>
        </w14:solidFill>
      </w14:textFill>
    </w:rPr>
  </w:style>
  <w:style w:type="character" w:customStyle="1" w:styleId="Ttulo1Char">
    <w:name w:val="Título 1 Char"/>
    <w:basedOn w:val="Fontepargpadro"/>
    <w:link w:val="Ttulo1"/>
    <w:semiHidden/>
    <w:rsid w:val="00B566D8"/>
    <w:rPr>
      <w:b/>
      <w:spacing w:val="-2"/>
    </w:rPr>
  </w:style>
  <w:style w:type="character" w:customStyle="1" w:styleId="010-GrupoChar">
    <w:name w:val="010 - Grupo Char"/>
    <w:basedOn w:val="Ttulo1Char"/>
    <w:link w:val="010-Grupo"/>
    <w:rsid w:val="00D52449"/>
    <w:rPr>
      <w:b/>
      <w:color w:val="E3EDF6"/>
      <w:spacing w:val="-2"/>
      <w:sz w:val="12"/>
      <w14:textFill>
        <w14:solidFill>
          <w14:srgbClr w14:val="E3EDF6">
            <w14:alpha w14:val="100000"/>
          </w14:srgbClr>
        </w14:solidFill>
      </w14:textFill>
    </w:rPr>
  </w:style>
  <w:style w:type="paragraph" w:styleId="Sumrio4">
    <w:name w:val="toc 4"/>
    <w:basedOn w:val="Normal"/>
    <w:next w:val="Normal"/>
    <w:autoRedefine/>
    <w:rsid w:val="00805BCE"/>
    <w:pPr>
      <w:ind w:left="720"/>
    </w:pPr>
  </w:style>
  <w:style w:type="paragraph" w:customStyle="1" w:styleId="Normal1">
    <w:name w:val="Normal_1"/>
    <w:qFormat/>
    <w:rsid w:val="0040208D"/>
    <w:pPr>
      <w:spacing w:before="0" w:after="0" w:line="240" w:lineRule="auto"/>
      <w:jc w:val="left"/>
    </w:pPr>
    <w:rPr>
      <w:rFonts w:ascii="Calibri" w:eastAsia="Calibri" w:hAnsi="Calibri"/>
      <w:sz w:val="22"/>
      <w:szCs w:val="22"/>
      <w:lang w:eastAsia="en-US"/>
    </w:rPr>
  </w:style>
  <w:style w:type="paragraph" w:styleId="PargrafodaLista">
    <w:name w:val="List Paragraph"/>
    <w:basedOn w:val="Normal1"/>
    <w:link w:val="PargrafodaListaChar"/>
    <w:uiPriority w:val="34"/>
    <w:qFormat/>
    <w:rsid w:val="004528F8"/>
    <w:pPr>
      <w:ind w:left="720"/>
      <w:contextualSpacing/>
    </w:pPr>
  </w:style>
  <w:style w:type="character" w:customStyle="1" w:styleId="PargrafodaListaChar">
    <w:name w:val="Parágrafo da Lista Char"/>
    <w:basedOn w:val="Fontepargpadro"/>
    <w:link w:val="PargrafodaLista"/>
    <w:uiPriority w:val="34"/>
    <w:rsid w:val="00BF720C"/>
  </w:style>
  <w:style w:type="table" w:styleId="Tabelacomgrade">
    <w:name w:val="Table Grid"/>
    <w:basedOn w:val="Tabelanormal"/>
    <w:uiPriority w:val="39"/>
    <w:rsid w:val="00C736FA"/>
    <w:pPr>
      <w:spacing w:before="0" w:after="0" w:line="240" w:lineRule="auto"/>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1"/>
    <w:link w:val="CabealhoChar0"/>
    <w:uiPriority w:val="99"/>
    <w:unhideWhenUsed/>
    <w:rsid w:val="00957C20"/>
    <w:pPr>
      <w:tabs>
        <w:tab w:val="center" w:pos="4252"/>
        <w:tab w:val="right" w:pos="8504"/>
      </w:tabs>
    </w:pPr>
  </w:style>
  <w:style w:type="character" w:customStyle="1" w:styleId="CabealhoChar0">
    <w:name w:val="Cabeçalho Char_0"/>
    <w:basedOn w:val="Fontepargpadro"/>
    <w:link w:val="Header0"/>
    <w:uiPriority w:val="99"/>
    <w:rsid w:val="00957C20"/>
  </w:style>
  <w:style w:type="paragraph" w:customStyle="1" w:styleId="Normal2">
    <w:name w:val="Normal_2"/>
    <w:qFormat/>
    <w:pPr>
      <w:spacing w:before="0" w:after="0" w:line="240" w:lineRule="auto"/>
      <w:jc w:val="left"/>
    </w:pPr>
    <w:rPr>
      <w:rFonts w:ascii="Times New Roman" w:hAnsi="Times New Roman"/>
      <w:sz w:val="24"/>
      <w:szCs w:val="24"/>
    </w:rPr>
  </w:style>
  <w:style w:type="table" w:customStyle="1" w:styleId="CDMRange1">
    <w:name w:val="CDM Range 1"/>
    <w:basedOn w:val="Tabelanormal"/>
    <w:next w:val="Tabelanormal"/>
    <w:semiHidden/>
    <w:pPr>
      <w:spacing w:before="0" w:after="0" w:line="240" w:lineRule="auto"/>
      <w:jc w:val="left"/>
    </w:pPr>
    <w:rPr>
      <w:rFonts w:ascii="Times New Roman" w:hAnsi="Times New Roman"/>
      <w:sz w:val="24"/>
      <w:szCs w:val="24"/>
    </w:rPr>
    <w:tblPr/>
  </w:style>
  <w:style w:type="paragraph" w:customStyle="1" w:styleId="Header1">
    <w:name w:val="Header_1"/>
    <w:basedOn w:val="Normal2"/>
    <w:link w:val="CabealhoChar1"/>
    <w:uiPriority w:val="99"/>
    <w:unhideWhenUsed/>
    <w:rsid w:val="002872BB"/>
    <w:pPr>
      <w:tabs>
        <w:tab w:val="center" w:pos="4680"/>
        <w:tab w:val="right" w:pos="9360"/>
      </w:tabs>
    </w:pPr>
  </w:style>
  <w:style w:type="character" w:customStyle="1" w:styleId="CabealhoChar1">
    <w:name w:val="Cabeçalho Char_1"/>
    <w:basedOn w:val="Fontepargpadro"/>
    <w:link w:val="Header1"/>
    <w:uiPriority w:val="99"/>
    <w:rsid w:val="002872BB"/>
  </w:style>
  <w:style w:type="table" w:customStyle="1" w:styleId="TableGrid0">
    <w:name w:val="Table Grid_0"/>
    <w:basedOn w:val="Tabelanormal"/>
    <w:uiPriority w:val="59"/>
    <w:rsid w:val="005B03E3"/>
    <w:pPr>
      <w:spacing w:before="0" w:after="0" w:line="240" w:lineRule="auto"/>
      <w:jc w:val="left"/>
    </w:pPr>
    <w:rPr>
      <w:rFonts w:ascii="Times New Roman" w:hAnsi="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3">
    <w:name w:val="Normal_3"/>
    <w:qFormat/>
    <w:pPr>
      <w:spacing w:before="0" w:after="0" w:line="240" w:lineRule="auto"/>
      <w:jc w:val="left"/>
    </w:pPr>
    <w:rPr>
      <w:rFonts w:ascii="Times New Roman" w:hAnsi="Times New Roman"/>
      <w:sz w:val="24"/>
      <w:szCs w:val="24"/>
    </w:rPr>
  </w:style>
  <w:style w:type="table" w:customStyle="1" w:styleId="CDMRange2">
    <w:name w:val="CDM Range 2"/>
    <w:basedOn w:val="Tabelanormal"/>
    <w:next w:val="Tabelanormal"/>
    <w:semiHidden/>
    <w:pPr>
      <w:spacing w:before="0" w:after="0" w:line="240" w:lineRule="auto"/>
      <w:jc w:val="left"/>
    </w:pPr>
    <w:rPr>
      <w:rFonts w:ascii="Times New Roman" w:hAnsi="Times New Roman"/>
      <w:sz w:val="24"/>
      <w:szCs w:val="24"/>
    </w:rPr>
    <w:tblPr/>
  </w:style>
  <w:style w:type="paragraph" w:customStyle="1" w:styleId="Normal4">
    <w:name w:val="Normal_4"/>
    <w:qFormat/>
    <w:pPr>
      <w:spacing w:before="0" w:after="0" w:line="240" w:lineRule="auto"/>
      <w:jc w:val="left"/>
    </w:pPr>
    <w:rPr>
      <w:rFonts w:ascii="Times New Roman" w:hAnsi="Times New Roman"/>
      <w:sz w:val="24"/>
      <w:szCs w:val="24"/>
    </w:rPr>
  </w:style>
  <w:style w:type="table" w:customStyle="1" w:styleId="CDMRange10">
    <w:name w:val="CDM Range 1_0"/>
    <w:basedOn w:val="Tabelanormal"/>
    <w:next w:val="Tabelanormal"/>
    <w:semiHidden/>
    <w:pPr>
      <w:spacing w:before="0" w:after="0" w:line="240" w:lineRule="auto"/>
      <w:jc w:val="left"/>
    </w:pPr>
    <w:rPr>
      <w:rFonts w:ascii="Times New Roman" w:hAnsi="Times New Roman"/>
      <w:sz w:val="24"/>
      <w:szCs w:val="24"/>
    </w:rPr>
    <w:tblPr/>
  </w:style>
  <w:style w:type="paragraph" w:customStyle="1" w:styleId="Normal5">
    <w:name w:val="Normal_5"/>
    <w:qFormat/>
    <w:pPr>
      <w:spacing w:before="0" w:after="0" w:line="240" w:lineRule="auto"/>
      <w:jc w:val="left"/>
    </w:pPr>
    <w:rPr>
      <w:rFonts w:ascii="Times New Roman" w:hAnsi="Times New Roman"/>
      <w:sz w:val="24"/>
      <w:szCs w:val="24"/>
    </w:rPr>
  </w:style>
  <w:style w:type="table" w:customStyle="1" w:styleId="CDMRange20">
    <w:name w:val="CDM Range 2_0"/>
    <w:basedOn w:val="Tabelanormal"/>
    <w:next w:val="Tabelanormal"/>
    <w:semiHidden/>
    <w:pPr>
      <w:spacing w:before="0" w:after="0" w:line="240" w:lineRule="auto"/>
      <w:jc w:val="left"/>
    </w:pPr>
    <w:rPr>
      <w:rFonts w:ascii="Times New Roman" w:hAnsi="Times New Roman"/>
      <w:sz w:val="24"/>
      <w:szCs w:val="24"/>
    </w:rPr>
    <w:tblPr/>
  </w:style>
  <w:style w:type="paragraph" w:customStyle="1" w:styleId="Header2">
    <w:name w:val="Header_2"/>
    <w:basedOn w:val="Normal5"/>
    <w:link w:val="CabealhoChar2"/>
    <w:uiPriority w:val="99"/>
    <w:unhideWhenUsed/>
    <w:rsid w:val="002872BB"/>
    <w:pPr>
      <w:tabs>
        <w:tab w:val="center" w:pos="4680"/>
        <w:tab w:val="right" w:pos="9360"/>
      </w:tabs>
    </w:pPr>
  </w:style>
  <w:style w:type="character" w:customStyle="1" w:styleId="CabealhoChar2">
    <w:name w:val="Cabeçalho Char_2"/>
    <w:basedOn w:val="Fontepargpadro"/>
    <w:link w:val="Header2"/>
    <w:uiPriority w:val="99"/>
    <w:rsid w:val="002872BB"/>
  </w:style>
  <w:style w:type="table" w:customStyle="1" w:styleId="TableGrid1">
    <w:name w:val="Table Grid_1"/>
    <w:basedOn w:val="Tabelanormal"/>
    <w:uiPriority w:val="59"/>
    <w:rsid w:val="005B03E3"/>
    <w:pPr>
      <w:spacing w:before="0" w:after="0" w:line="240" w:lineRule="auto"/>
      <w:jc w:val="left"/>
    </w:pPr>
    <w:rPr>
      <w:rFonts w:ascii="Times New Roman" w:hAnsi="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2-TtulodeNota">
    <w:name w:val="02-Título de Nota"/>
    <w:basedOn w:val="Normal"/>
    <w:next w:val="Normal"/>
    <w:autoRedefine/>
    <w:uiPriority w:val="99"/>
    <w:rsid w:val="00FC3161"/>
    <w:pPr>
      <w:keepNext/>
      <w:keepLines/>
      <w:widowControl w:val="0"/>
      <w:numPr>
        <w:numId w:val="10"/>
      </w:numPr>
      <w:suppressLineNumbers/>
      <w:tabs>
        <w:tab w:val="left" w:pos="454"/>
      </w:tabs>
      <w:suppressAutoHyphens/>
    </w:pPr>
    <w:rPr>
      <w:rFonts w:cs="Arial"/>
      <w:b/>
      <w:bCs/>
      <w:caps/>
      <w:kern w:val="20"/>
      <w:sz w:val="20"/>
    </w:rPr>
  </w:style>
  <w:style w:type="paragraph" w:customStyle="1" w:styleId="01-Textonormal">
    <w:name w:val="01-Texto normal"/>
    <w:basedOn w:val="Normal"/>
    <w:uiPriority w:val="99"/>
    <w:pPr>
      <w:suppressAutoHyphens/>
    </w:pPr>
    <w:rPr>
      <w:rFonts w:cs="Arial"/>
      <w:kern w:val="20"/>
    </w:rPr>
  </w:style>
  <w:style w:type="paragraph" w:customStyle="1" w:styleId="Normal6">
    <w:name w:val="Normal_6"/>
    <w:qFormat/>
    <w:pPr>
      <w:spacing w:before="0" w:after="200"/>
      <w:jc w:val="left"/>
    </w:pPr>
    <w:rPr>
      <w:rFonts w:ascii="Calibri" w:eastAsiaTheme="minorEastAsia" w:hAnsi="Calibri" w:cs="Calibri"/>
      <w:sz w:val="22"/>
      <w:szCs w:val="22"/>
      <w:lang w:eastAsia="en-US"/>
    </w:rPr>
  </w:style>
  <w:style w:type="paragraph" w:customStyle="1" w:styleId="02-TtulodeNota0">
    <w:name w:val="02-Título de Nota_0"/>
    <w:basedOn w:val="Normal6"/>
    <w:next w:val="Normal6"/>
    <w:autoRedefine/>
    <w:uiPriority w:val="99"/>
    <w:rsid w:val="0044722C"/>
    <w:pPr>
      <w:keepNext/>
      <w:keepLines/>
      <w:widowControl w:val="0"/>
      <w:numPr>
        <w:numId w:val="11"/>
      </w:numPr>
      <w:suppressLineNumbers/>
      <w:tabs>
        <w:tab w:val="left" w:pos="454"/>
      </w:tabs>
      <w:suppressAutoHyphens/>
      <w:spacing w:after="120"/>
      <w:jc w:val="both"/>
    </w:pPr>
    <w:rPr>
      <w:rFonts w:ascii="Arial" w:hAnsi="Arial" w:cs="Arial"/>
      <w:b/>
      <w:bCs/>
      <w:caps/>
      <w:kern w:val="20"/>
      <w:sz w:val="20"/>
      <w:szCs w:val="20"/>
      <w:lang w:eastAsia="pt-BR"/>
    </w:rPr>
  </w:style>
  <w:style w:type="paragraph" w:customStyle="1" w:styleId="01-Textonormal0">
    <w:name w:val="01-Texto normal_0"/>
    <w:basedOn w:val="Normal6"/>
    <w:uiPriority w:val="99"/>
    <w:qFormat/>
    <w:pPr>
      <w:suppressAutoHyphens/>
      <w:spacing w:before="120" w:after="120"/>
      <w:jc w:val="both"/>
    </w:pPr>
    <w:rPr>
      <w:rFonts w:ascii="Arial" w:hAnsi="Arial" w:cs="Arial"/>
      <w:kern w:val="20"/>
      <w:sz w:val="18"/>
      <w:szCs w:val="18"/>
      <w:lang w:eastAsia="pt-BR"/>
    </w:rPr>
  </w:style>
  <w:style w:type="paragraph" w:customStyle="1" w:styleId="03-SubttulodeNota">
    <w:name w:val="03-Subtítulo de Nota"/>
    <w:basedOn w:val="01-Textonormal0"/>
    <w:autoRedefine/>
    <w:qFormat/>
    <w:rsid w:val="00BF2605"/>
    <w:pPr>
      <w:keepNext/>
      <w:numPr>
        <w:ilvl w:val="1"/>
        <w:numId w:val="12"/>
      </w:numPr>
      <w:tabs>
        <w:tab w:val="left" w:pos="454"/>
      </w:tabs>
    </w:pPr>
    <w:rPr>
      <w:b/>
      <w:bCs/>
      <w:kern w:val="18"/>
    </w:rPr>
  </w:style>
  <w:style w:type="paragraph" w:customStyle="1" w:styleId="Corpodetextobt3">
    <w:name w:val="Corpo de texto.bt3"/>
    <w:basedOn w:val="Normal6"/>
    <w:uiPriority w:val="99"/>
    <w:pPr>
      <w:widowControl w:val="0"/>
      <w:spacing w:after="0" w:line="240" w:lineRule="auto"/>
      <w:jc w:val="both"/>
    </w:pPr>
    <w:rPr>
      <w:rFonts w:ascii="Arial" w:hAnsi="Arial" w:cs="Arial"/>
      <w:sz w:val="20"/>
      <w:szCs w:val="20"/>
      <w:lang w:eastAsia="pt-BR"/>
    </w:rPr>
  </w:style>
  <w:style w:type="paragraph" w:customStyle="1" w:styleId="01-Textonormal11">
    <w:name w:val="01-Texto normal_1_1"/>
    <w:basedOn w:val="Normal6"/>
    <w:qFormat/>
    <w:rsid w:val="00416798"/>
    <w:pPr>
      <w:suppressAutoHyphens/>
      <w:spacing w:before="120" w:after="120" w:line="240" w:lineRule="auto"/>
      <w:jc w:val="both"/>
    </w:pPr>
    <w:rPr>
      <w:rFonts w:ascii="Arial" w:eastAsia="Times New Roman" w:hAnsi="Arial" w:cs="Times New Roman"/>
      <w:kern w:val="20"/>
      <w:sz w:val="18"/>
      <w:szCs w:val="20"/>
      <w:lang w:eastAsia="pt-BR"/>
    </w:rPr>
  </w:style>
  <w:style w:type="paragraph" w:customStyle="1" w:styleId="Normal7">
    <w:name w:val="Normal_7"/>
    <w:qFormat/>
    <w:pPr>
      <w:spacing w:before="0" w:after="200"/>
      <w:jc w:val="left"/>
    </w:pPr>
    <w:rPr>
      <w:rFonts w:ascii="Calibri" w:eastAsiaTheme="minorEastAsia" w:hAnsi="Calibri" w:cs="Calibri"/>
      <w:sz w:val="22"/>
      <w:szCs w:val="22"/>
      <w:lang w:val="en-US" w:eastAsia="en-US"/>
    </w:rPr>
  </w:style>
  <w:style w:type="paragraph" w:customStyle="1" w:styleId="02-TtulodeNota1">
    <w:name w:val="02-Título de Nota_1"/>
    <w:basedOn w:val="Normal7"/>
    <w:next w:val="Normal7"/>
    <w:autoRedefine/>
    <w:uiPriority w:val="99"/>
    <w:rsid w:val="00BA0F93"/>
    <w:pPr>
      <w:keepNext/>
      <w:keepLines/>
      <w:widowControl w:val="0"/>
      <w:numPr>
        <w:numId w:val="13"/>
      </w:numPr>
      <w:suppressLineNumbers/>
      <w:tabs>
        <w:tab w:val="left" w:pos="454"/>
      </w:tabs>
      <w:suppressAutoHyphens/>
      <w:spacing w:after="0"/>
      <w:jc w:val="both"/>
    </w:pPr>
    <w:rPr>
      <w:rFonts w:ascii="Arial" w:hAnsi="Arial" w:cs="Arial"/>
      <w:b/>
      <w:bCs/>
      <w:caps/>
      <w:kern w:val="20"/>
      <w:sz w:val="20"/>
      <w:szCs w:val="20"/>
      <w:lang w:val="pt-BR" w:eastAsia="pt-BR"/>
    </w:rPr>
  </w:style>
  <w:style w:type="paragraph" w:customStyle="1" w:styleId="Normal8">
    <w:name w:val="Normal_8"/>
    <w:qFormat/>
    <w:pPr>
      <w:spacing w:before="0" w:after="200"/>
      <w:jc w:val="left"/>
    </w:pPr>
    <w:rPr>
      <w:rFonts w:ascii="Calibri" w:eastAsiaTheme="minorEastAsia" w:hAnsi="Calibri" w:cs="Calibri"/>
      <w:sz w:val="22"/>
      <w:szCs w:val="22"/>
      <w:lang w:eastAsia="en-US"/>
    </w:rPr>
  </w:style>
  <w:style w:type="paragraph" w:customStyle="1" w:styleId="02-TtulodeNota2">
    <w:name w:val="02-Título de Nota_2"/>
    <w:basedOn w:val="Normal8"/>
    <w:next w:val="Normal8"/>
    <w:autoRedefine/>
    <w:uiPriority w:val="99"/>
    <w:rsid w:val="001F5524"/>
    <w:pPr>
      <w:keepNext/>
      <w:keepLines/>
      <w:widowControl w:val="0"/>
      <w:suppressLineNumbers/>
      <w:tabs>
        <w:tab w:val="left" w:pos="454"/>
      </w:tabs>
      <w:suppressAutoHyphens/>
      <w:spacing w:after="0"/>
      <w:ind w:left="454" w:hanging="454"/>
      <w:jc w:val="both"/>
    </w:pPr>
    <w:rPr>
      <w:rFonts w:ascii="Arial" w:hAnsi="Arial" w:cs="Arial"/>
      <w:b/>
      <w:bCs/>
      <w:caps/>
      <w:kern w:val="20"/>
      <w:sz w:val="20"/>
      <w:szCs w:val="20"/>
      <w:lang w:eastAsia="pt-BR"/>
    </w:rPr>
  </w:style>
  <w:style w:type="paragraph" w:customStyle="1" w:styleId="07-Legenda">
    <w:name w:val="07-Legenda"/>
    <w:basedOn w:val="Normal8"/>
    <w:uiPriority w:val="99"/>
    <w:pPr>
      <w:keepLines/>
      <w:tabs>
        <w:tab w:val="left" w:pos="284"/>
      </w:tabs>
      <w:suppressAutoHyphens/>
      <w:spacing w:before="40" w:after="0"/>
      <w:ind w:left="284" w:hanging="284"/>
      <w:jc w:val="both"/>
    </w:pPr>
    <w:rPr>
      <w:rFonts w:ascii="Arial (W1)" w:hAnsi="Arial (W1)" w:cs="Arial (W1)"/>
      <w:kern w:val="20"/>
      <w:sz w:val="14"/>
      <w:szCs w:val="14"/>
      <w:lang w:eastAsia="pt-BR"/>
    </w:rPr>
  </w:style>
  <w:style w:type="paragraph" w:customStyle="1" w:styleId="03-SubttulodeNota0">
    <w:name w:val="03-Subtítulo de Nota_0"/>
    <w:basedOn w:val="02-TtulodeNota2"/>
    <w:autoRedefine/>
    <w:uiPriority w:val="99"/>
    <w:pPr>
      <w:keepLines w:val="0"/>
      <w:widowControl/>
      <w:numPr>
        <w:ilvl w:val="1"/>
        <w:numId w:val="14"/>
      </w:numPr>
      <w:suppressLineNumbers w:val="0"/>
    </w:pPr>
    <w:rPr>
      <w:caps w:val="0"/>
      <w:kern w:val="18"/>
      <w:sz w:val="18"/>
      <w:szCs w:val="18"/>
    </w:rPr>
  </w:style>
  <w:style w:type="paragraph" w:styleId="Corpodetexto">
    <w:name w:val="Body Text"/>
    <w:basedOn w:val="Normal8"/>
    <w:link w:val="CorpodetextoChar"/>
    <w:uiPriority w:val="99"/>
    <w:pPr>
      <w:tabs>
        <w:tab w:val="left" w:pos="426"/>
      </w:tabs>
      <w:spacing w:after="0" w:line="240" w:lineRule="auto"/>
      <w:jc w:val="both"/>
    </w:pPr>
    <w:rPr>
      <w:rFonts w:ascii="Arial" w:hAnsi="Arial" w:cs="Arial"/>
      <w:sz w:val="20"/>
      <w:szCs w:val="20"/>
      <w:lang w:eastAsia="pt-BR"/>
    </w:rPr>
  </w:style>
  <w:style w:type="character" w:customStyle="1" w:styleId="CorpodetextoChar">
    <w:name w:val="Corpo de texto Char"/>
    <w:basedOn w:val="Fontepargpadro"/>
    <w:link w:val="Corpodetexto"/>
    <w:uiPriority w:val="99"/>
    <w:rPr>
      <w:rFonts w:ascii="Calibri" w:hAnsi="Calibri" w:cs="Calibri"/>
      <w:lang w:eastAsia="en-US"/>
    </w:rPr>
  </w:style>
  <w:style w:type="paragraph" w:customStyle="1" w:styleId="Normal9">
    <w:name w:val="Normal_9"/>
    <w:qFormat/>
    <w:pPr>
      <w:spacing w:before="0" w:after="200"/>
      <w:jc w:val="left"/>
    </w:pPr>
    <w:rPr>
      <w:rFonts w:ascii="Calibri" w:eastAsiaTheme="minorEastAsia" w:hAnsi="Calibri" w:cs="Calibri"/>
      <w:sz w:val="22"/>
      <w:szCs w:val="22"/>
      <w:lang w:eastAsia="en-US"/>
    </w:rPr>
  </w:style>
  <w:style w:type="paragraph" w:customStyle="1" w:styleId="02-TtulodeNota3">
    <w:name w:val="02-Título de Nota_3"/>
    <w:basedOn w:val="Normal9"/>
    <w:next w:val="Normal9"/>
    <w:autoRedefine/>
    <w:uiPriority w:val="99"/>
    <w:rsid w:val="00FF528A"/>
    <w:pPr>
      <w:keepNext/>
      <w:keepLines/>
      <w:widowControl w:val="0"/>
      <w:numPr>
        <w:numId w:val="15"/>
      </w:numPr>
      <w:suppressLineNumbers/>
      <w:tabs>
        <w:tab w:val="left" w:pos="454"/>
      </w:tabs>
      <w:suppressAutoHyphens/>
      <w:spacing w:after="0"/>
      <w:jc w:val="both"/>
    </w:pPr>
    <w:rPr>
      <w:rFonts w:ascii="Arial" w:hAnsi="Arial" w:cs="Arial"/>
      <w:b/>
      <w:bCs/>
      <w:caps/>
      <w:kern w:val="20"/>
      <w:sz w:val="20"/>
      <w:szCs w:val="20"/>
      <w:lang w:eastAsia="pt-BR"/>
    </w:rPr>
  </w:style>
  <w:style w:type="paragraph" w:customStyle="1" w:styleId="07-Legenda0">
    <w:name w:val="07-Legenda_0"/>
    <w:basedOn w:val="01-Textonormal1"/>
    <w:uiPriority w:val="99"/>
    <w:pPr>
      <w:keepLines/>
      <w:tabs>
        <w:tab w:val="left" w:pos="284"/>
      </w:tabs>
      <w:spacing w:before="40" w:after="0"/>
      <w:ind w:left="284" w:hanging="284"/>
    </w:pPr>
    <w:rPr>
      <w:rFonts w:ascii="Arial (W1)" w:hAnsi="Arial (W1)" w:cs="Arial (W1)"/>
      <w:sz w:val="14"/>
      <w:szCs w:val="14"/>
    </w:rPr>
  </w:style>
  <w:style w:type="paragraph" w:customStyle="1" w:styleId="01-Textonormal1">
    <w:name w:val="01-Texto normal_1"/>
    <w:basedOn w:val="Normal9"/>
    <w:uiPriority w:val="99"/>
    <w:pPr>
      <w:suppressAutoHyphens/>
      <w:spacing w:before="120" w:after="120"/>
      <w:jc w:val="both"/>
    </w:pPr>
    <w:rPr>
      <w:rFonts w:ascii="Arial" w:hAnsi="Arial" w:cs="Arial"/>
      <w:kern w:val="20"/>
      <w:sz w:val="18"/>
      <w:szCs w:val="18"/>
      <w:lang w:eastAsia="pt-BR"/>
    </w:rPr>
  </w:style>
  <w:style w:type="paragraph" w:customStyle="1" w:styleId="Normal10">
    <w:name w:val="Normal_10"/>
    <w:qFormat/>
    <w:rsid w:val="00FC7DF7"/>
    <w:pPr>
      <w:spacing w:before="0" w:after="200"/>
      <w:jc w:val="left"/>
    </w:pPr>
    <w:rPr>
      <w:rFonts w:ascii="Calibri" w:eastAsia="Calibri" w:hAnsi="Calibri"/>
      <w:sz w:val="22"/>
      <w:szCs w:val="22"/>
      <w:lang w:eastAsia="en-US"/>
    </w:rPr>
  </w:style>
  <w:style w:type="paragraph" w:customStyle="1" w:styleId="02-TtulodeNota4">
    <w:name w:val="02-Título de Nota_4"/>
    <w:basedOn w:val="Normal10"/>
    <w:next w:val="Normal10"/>
    <w:autoRedefine/>
    <w:qFormat/>
    <w:rsid w:val="00FC7DF7"/>
    <w:pPr>
      <w:keepNext/>
      <w:keepLines/>
      <w:widowControl w:val="0"/>
      <w:numPr>
        <w:numId w:val="17"/>
      </w:numPr>
      <w:suppressLineNumbers/>
      <w:tabs>
        <w:tab w:val="left" w:pos="454"/>
      </w:tabs>
      <w:suppressAutoHyphens/>
      <w:spacing w:before="120" w:after="120"/>
      <w:jc w:val="both"/>
    </w:pPr>
    <w:rPr>
      <w:rFonts w:ascii="Arial" w:eastAsia="Times New Roman" w:hAnsi="Arial"/>
      <w:b/>
      <w:caps/>
      <w:kern w:val="20"/>
      <w:sz w:val="20"/>
      <w:szCs w:val="20"/>
      <w:lang w:eastAsia="pt-BR"/>
    </w:rPr>
  </w:style>
  <w:style w:type="paragraph" w:customStyle="1" w:styleId="07-Legenda1">
    <w:name w:val="07-Legenda_1"/>
    <w:basedOn w:val="Normal10"/>
    <w:qFormat/>
    <w:rsid w:val="00FC7DF7"/>
    <w:pPr>
      <w:keepLines/>
      <w:tabs>
        <w:tab w:val="left" w:pos="284"/>
      </w:tabs>
      <w:suppressAutoHyphens/>
      <w:spacing w:before="40" w:after="0"/>
      <w:ind w:left="284" w:hanging="284"/>
      <w:jc w:val="both"/>
    </w:pPr>
    <w:rPr>
      <w:rFonts w:ascii="Arial (W1)" w:eastAsia="Times New Roman" w:hAnsi="Arial (W1)"/>
      <w:kern w:val="20"/>
      <w:sz w:val="14"/>
      <w:szCs w:val="20"/>
      <w:lang w:eastAsia="pt-BR"/>
    </w:rPr>
  </w:style>
  <w:style w:type="paragraph" w:customStyle="1" w:styleId="Normal11">
    <w:name w:val="Normal_11"/>
    <w:qFormat/>
    <w:rsid w:val="00896490"/>
    <w:pPr>
      <w:spacing w:before="0" w:after="200"/>
      <w:jc w:val="left"/>
    </w:pPr>
    <w:rPr>
      <w:rFonts w:ascii="Calibri" w:eastAsia="Calibri" w:hAnsi="Calibri"/>
      <w:sz w:val="22"/>
      <w:szCs w:val="22"/>
      <w:lang w:eastAsia="en-US"/>
    </w:rPr>
  </w:style>
  <w:style w:type="paragraph" w:customStyle="1" w:styleId="02-TtulodeNota5">
    <w:name w:val="02-Título de Nota_5"/>
    <w:basedOn w:val="Normal11"/>
    <w:next w:val="Normal11"/>
    <w:autoRedefine/>
    <w:qFormat/>
    <w:rsid w:val="00F5714E"/>
    <w:pPr>
      <w:keepNext/>
      <w:keepLines/>
      <w:widowControl w:val="0"/>
      <w:numPr>
        <w:numId w:val="18"/>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07-Legenda2">
    <w:name w:val="07-Legenda_2"/>
    <w:basedOn w:val="Normal12"/>
    <w:qFormat/>
    <w:rsid w:val="00C40C0E"/>
    <w:pPr>
      <w:keepLines/>
      <w:tabs>
        <w:tab w:val="left" w:pos="284"/>
      </w:tabs>
      <w:suppressAutoHyphens/>
      <w:spacing w:before="40" w:after="0"/>
      <w:ind w:left="284" w:hanging="284"/>
      <w:jc w:val="both"/>
    </w:pPr>
    <w:rPr>
      <w:rFonts w:ascii="Arial (W1)" w:eastAsia="Times New Roman" w:hAnsi="Arial (W1)"/>
      <w:kern w:val="20"/>
      <w:sz w:val="14"/>
      <w:szCs w:val="20"/>
      <w:lang w:eastAsia="pt-BR"/>
    </w:rPr>
  </w:style>
  <w:style w:type="paragraph" w:customStyle="1" w:styleId="Normal12">
    <w:name w:val="Normal_12"/>
    <w:qFormat/>
    <w:rsid w:val="00C40C0E"/>
    <w:pPr>
      <w:spacing w:before="0" w:after="200"/>
      <w:jc w:val="left"/>
    </w:pPr>
    <w:rPr>
      <w:rFonts w:ascii="Calibri" w:eastAsia="Calibri" w:hAnsi="Calibri"/>
      <w:sz w:val="22"/>
      <w:szCs w:val="22"/>
      <w:lang w:eastAsia="en-US"/>
    </w:rPr>
  </w:style>
  <w:style w:type="paragraph" w:customStyle="1" w:styleId="Normal13">
    <w:name w:val="Normal_13"/>
    <w:qFormat/>
    <w:rsid w:val="00065D31"/>
    <w:pPr>
      <w:spacing w:before="0" w:after="200"/>
      <w:jc w:val="left"/>
    </w:pPr>
    <w:rPr>
      <w:rFonts w:ascii="Calibri" w:eastAsia="Calibri" w:hAnsi="Calibri"/>
      <w:sz w:val="22"/>
      <w:szCs w:val="22"/>
      <w:lang w:eastAsia="en-US"/>
    </w:rPr>
  </w:style>
  <w:style w:type="paragraph" w:customStyle="1" w:styleId="02-TtulodeNota6">
    <w:name w:val="02-Título de Nota_6"/>
    <w:basedOn w:val="Normal13"/>
    <w:next w:val="Normal13"/>
    <w:autoRedefine/>
    <w:qFormat/>
    <w:rsid w:val="00E016CF"/>
    <w:pPr>
      <w:keepNext/>
      <w:keepLines/>
      <w:widowControl w:val="0"/>
      <w:numPr>
        <w:numId w:val="19"/>
      </w:numPr>
      <w:suppressLineNumbers/>
      <w:tabs>
        <w:tab w:val="left" w:pos="454"/>
      </w:tabs>
      <w:suppressAutoHyphens/>
      <w:spacing w:after="120"/>
      <w:jc w:val="both"/>
    </w:pPr>
    <w:rPr>
      <w:rFonts w:ascii="Arial" w:eastAsia="Times New Roman" w:hAnsi="Arial"/>
      <w:b/>
      <w:caps/>
      <w:kern w:val="20"/>
      <w:sz w:val="20"/>
      <w:szCs w:val="20"/>
      <w:lang w:eastAsia="pt-BR"/>
    </w:rPr>
  </w:style>
  <w:style w:type="paragraph" w:customStyle="1" w:styleId="03-SubttulodeNota1">
    <w:name w:val="03-Subtítulo de Nota_1"/>
    <w:basedOn w:val="02-TtulodeNota6"/>
    <w:next w:val="Normal14"/>
    <w:autoRedefine/>
    <w:qFormat/>
    <w:rsid w:val="00065D31"/>
    <w:pPr>
      <w:keepLines w:val="0"/>
      <w:widowControl/>
      <w:numPr>
        <w:ilvl w:val="1"/>
        <w:numId w:val="20"/>
      </w:numPr>
      <w:suppressLineNumbers w:val="0"/>
    </w:pPr>
    <w:rPr>
      <w:caps w:val="0"/>
      <w:kern w:val="18"/>
      <w:sz w:val="18"/>
    </w:rPr>
  </w:style>
  <w:style w:type="paragraph" w:customStyle="1" w:styleId="Normal14">
    <w:name w:val="Normal_14"/>
    <w:qFormat/>
    <w:rsid w:val="00C81471"/>
    <w:pPr>
      <w:spacing w:before="0" w:after="200"/>
      <w:jc w:val="left"/>
    </w:pPr>
    <w:rPr>
      <w:rFonts w:ascii="Calibri" w:eastAsia="Calibri" w:hAnsi="Calibri"/>
      <w:sz w:val="22"/>
      <w:szCs w:val="22"/>
      <w:lang w:eastAsia="en-US"/>
    </w:rPr>
  </w:style>
  <w:style w:type="paragraph" w:customStyle="1" w:styleId="02-TtulodeNota7">
    <w:name w:val="02-Título de Nota_7"/>
    <w:basedOn w:val="Normal14"/>
    <w:next w:val="Normal14"/>
    <w:autoRedefine/>
    <w:qFormat/>
    <w:rsid w:val="008B4628"/>
    <w:pPr>
      <w:keepNext/>
      <w:keepLines/>
      <w:widowControl w:val="0"/>
      <w:numPr>
        <w:numId w:val="21"/>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Normal15">
    <w:name w:val="Normal_15"/>
    <w:qFormat/>
    <w:rsid w:val="00533F70"/>
    <w:pPr>
      <w:spacing w:before="0" w:after="200"/>
      <w:jc w:val="left"/>
    </w:pPr>
    <w:rPr>
      <w:rFonts w:ascii="Calibri" w:eastAsia="Calibri" w:hAnsi="Calibri"/>
      <w:sz w:val="22"/>
      <w:szCs w:val="22"/>
      <w:lang w:eastAsia="en-US"/>
    </w:rPr>
  </w:style>
  <w:style w:type="paragraph" w:customStyle="1" w:styleId="02-TtulodeNota8">
    <w:name w:val="02-Título de Nota_8"/>
    <w:basedOn w:val="Normal15"/>
    <w:next w:val="Normal15"/>
    <w:autoRedefine/>
    <w:qFormat/>
    <w:rsid w:val="00086774"/>
    <w:pPr>
      <w:keepNext/>
      <w:keepLines/>
      <w:widowControl w:val="0"/>
      <w:numPr>
        <w:numId w:val="22"/>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02-TtulodeNota9">
    <w:name w:val="02-Título de Nota_9"/>
    <w:basedOn w:val="Normal16"/>
    <w:next w:val="Normal16"/>
    <w:autoRedefine/>
    <w:qFormat/>
    <w:rsid w:val="0085467E"/>
    <w:pPr>
      <w:keepNext/>
      <w:keepLines/>
      <w:widowControl w:val="0"/>
      <w:numPr>
        <w:numId w:val="23"/>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Normal16">
    <w:name w:val="Normal_16"/>
    <w:qFormat/>
    <w:rsid w:val="008F2DDF"/>
    <w:pPr>
      <w:spacing w:before="0" w:after="200"/>
      <w:jc w:val="left"/>
    </w:pPr>
    <w:rPr>
      <w:rFonts w:ascii="Calibri" w:eastAsia="Calibri" w:hAnsi="Calibri"/>
      <w:sz w:val="22"/>
      <w:szCs w:val="22"/>
      <w:lang w:eastAsia="en-US"/>
    </w:rPr>
  </w:style>
  <w:style w:type="paragraph" w:customStyle="1" w:styleId="07-Legenda3">
    <w:name w:val="07-Legenda_3"/>
    <w:basedOn w:val="01-Textonormal2"/>
    <w:qFormat/>
    <w:rsid w:val="008F2DDF"/>
    <w:pPr>
      <w:keepLines/>
      <w:tabs>
        <w:tab w:val="left" w:pos="284"/>
      </w:tabs>
      <w:spacing w:before="40" w:after="0"/>
      <w:ind w:left="284" w:hanging="284"/>
    </w:pPr>
    <w:rPr>
      <w:rFonts w:ascii="Arial (W1)" w:hAnsi="Arial (W1)"/>
      <w:sz w:val="14"/>
    </w:rPr>
  </w:style>
  <w:style w:type="paragraph" w:customStyle="1" w:styleId="01-Textonormal2">
    <w:name w:val="01-Texto normal_2"/>
    <w:basedOn w:val="Normal16"/>
    <w:uiPriority w:val="99"/>
    <w:qFormat/>
    <w:rsid w:val="008F2DDF"/>
    <w:pPr>
      <w:suppressAutoHyphens/>
      <w:spacing w:before="120" w:after="120"/>
      <w:jc w:val="both"/>
    </w:pPr>
    <w:rPr>
      <w:rFonts w:ascii="Arial" w:eastAsia="Times New Roman" w:hAnsi="Arial"/>
      <w:kern w:val="20"/>
      <w:sz w:val="18"/>
      <w:szCs w:val="20"/>
      <w:lang w:eastAsia="pt-BR"/>
    </w:rPr>
  </w:style>
  <w:style w:type="paragraph" w:customStyle="1" w:styleId="Normal17">
    <w:name w:val="Normal_17"/>
    <w:qFormat/>
    <w:rsid w:val="00221720"/>
    <w:pPr>
      <w:spacing w:before="0" w:after="200"/>
      <w:jc w:val="left"/>
    </w:pPr>
    <w:rPr>
      <w:rFonts w:ascii="Calibri" w:eastAsia="Calibri" w:hAnsi="Calibri"/>
      <w:sz w:val="22"/>
      <w:szCs w:val="22"/>
      <w:lang w:eastAsia="en-US"/>
    </w:rPr>
  </w:style>
  <w:style w:type="paragraph" w:customStyle="1" w:styleId="02-TtulodeNota10">
    <w:name w:val="02-Título de Nota_10"/>
    <w:basedOn w:val="Normal17"/>
    <w:next w:val="Normal17"/>
    <w:autoRedefine/>
    <w:qFormat/>
    <w:rsid w:val="00933956"/>
    <w:pPr>
      <w:keepNext/>
      <w:keepLines/>
      <w:widowControl w:val="0"/>
      <w:numPr>
        <w:numId w:val="24"/>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Normal18">
    <w:name w:val="Normal_18"/>
    <w:qFormat/>
    <w:rsid w:val="006B31AC"/>
    <w:pPr>
      <w:spacing w:before="0" w:after="200"/>
      <w:jc w:val="left"/>
    </w:pPr>
    <w:rPr>
      <w:rFonts w:ascii="Calibri" w:eastAsia="Calibri" w:hAnsi="Calibri"/>
      <w:sz w:val="22"/>
      <w:szCs w:val="22"/>
      <w:lang w:eastAsia="en-US"/>
    </w:rPr>
  </w:style>
  <w:style w:type="paragraph" w:customStyle="1" w:styleId="02-TtulodeNota11">
    <w:name w:val="02-Título de Nota_11"/>
    <w:basedOn w:val="Normal18"/>
    <w:next w:val="Normal18"/>
    <w:autoRedefine/>
    <w:qFormat/>
    <w:rsid w:val="003F2E04"/>
    <w:pPr>
      <w:keepNext/>
      <w:keepLines/>
      <w:widowControl w:val="0"/>
      <w:numPr>
        <w:numId w:val="25"/>
      </w:numPr>
      <w:suppressLineNumbers/>
      <w:tabs>
        <w:tab w:val="left" w:pos="454"/>
      </w:tabs>
      <w:suppressAutoHyphens/>
      <w:spacing w:after="0"/>
      <w:jc w:val="both"/>
    </w:pPr>
    <w:rPr>
      <w:rFonts w:ascii="Arial" w:eastAsia="Times New Roman" w:hAnsi="Arial"/>
      <w:b/>
      <w:caps/>
      <w:kern w:val="20"/>
      <w:sz w:val="20"/>
      <w:szCs w:val="20"/>
      <w:lang w:eastAsia="pt-BR"/>
    </w:rPr>
  </w:style>
  <w:style w:type="paragraph" w:customStyle="1" w:styleId="07-Legenda4">
    <w:name w:val="07-Legenda_4"/>
    <w:basedOn w:val="01-Textonormal3"/>
    <w:qFormat/>
    <w:rsid w:val="006B31AC"/>
    <w:pPr>
      <w:keepLines/>
      <w:tabs>
        <w:tab w:val="left" w:pos="284"/>
      </w:tabs>
      <w:spacing w:before="40" w:after="0"/>
      <w:ind w:left="284" w:hanging="284"/>
    </w:pPr>
    <w:rPr>
      <w:rFonts w:ascii="Arial (W1)" w:hAnsi="Arial (W1)"/>
      <w:sz w:val="14"/>
    </w:rPr>
  </w:style>
  <w:style w:type="paragraph" w:customStyle="1" w:styleId="01-Textonormal3">
    <w:name w:val="01-Texto normal_3"/>
    <w:basedOn w:val="Normal18"/>
    <w:uiPriority w:val="99"/>
    <w:qFormat/>
    <w:rsid w:val="006B31AC"/>
    <w:pPr>
      <w:suppressAutoHyphens/>
      <w:spacing w:before="120" w:after="120"/>
      <w:jc w:val="both"/>
    </w:pPr>
    <w:rPr>
      <w:rFonts w:ascii="Arial" w:eastAsia="Times New Roman" w:hAnsi="Arial"/>
      <w:kern w:val="20"/>
      <w:sz w:val="18"/>
      <w:szCs w:val="20"/>
      <w:lang w:eastAsia="pt-BR"/>
    </w:rPr>
  </w:style>
  <w:style w:type="paragraph" w:customStyle="1" w:styleId="Normal19">
    <w:name w:val="Normal_19"/>
    <w:qFormat/>
    <w:rsid w:val="00F0582A"/>
    <w:pPr>
      <w:spacing w:before="0" w:after="200"/>
      <w:jc w:val="left"/>
    </w:pPr>
    <w:rPr>
      <w:rFonts w:ascii="Calibri" w:eastAsia="Calibri" w:hAnsi="Calibri"/>
      <w:sz w:val="22"/>
      <w:szCs w:val="22"/>
      <w:lang w:eastAsia="en-US"/>
    </w:rPr>
  </w:style>
  <w:style w:type="paragraph" w:customStyle="1" w:styleId="02-TtulodeNota12">
    <w:name w:val="02-Título de Nota_12"/>
    <w:next w:val="Header3"/>
    <w:autoRedefine/>
    <w:qFormat/>
    <w:rsid w:val="001340EB"/>
    <w:pPr>
      <w:keepNext/>
      <w:keepLines/>
      <w:widowControl w:val="0"/>
      <w:numPr>
        <w:numId w:val="26"/>
      </w:numPr>
      <w:suppressLineNumbers/>
      <w:tabs>
        <w:tab w:val="left" w:pos="454"/>
      </w:tabs>
      <w:suppressAutoHyphens/>
      <w:spacing w:before="0"/>
    </w:pPr>
    <w:rPr>
      <w:b/>
      <w:caps/>
      <w:kern w:val="20"/>
      <w:sz w:val="20"/>
      <w:szCs w:val="20"/>
    </w:rPr>
  </w:style>
  <w:style w:type="paragraph" w:customStyle="1" w:styleId="Header3">
    <w:name w:val="Header_3"/>
    <w:basedOn w:val="Normal19"/>
    <w:link w:val="CabealhoChar3"/>
    <w:uiPriority w:val="99"/>
    <w:semiHidden/>
    <w:unhideWhenUsed/>
    <w:rsid w:val="002872BB"/>
    <w:pPr>
      <w:tabs>
        <w:tab w:val="center" w:pos="4680"/>
        <w:tab w:val="right" w:pos="9360"/>
      </w:tabs>
      <w:spacing w:after="0" w:line="240" w:lineRule="auto"/>
    </w:pPr>
  </w:style>
  <w:style w:type="character" w:customStyle="1" w:styleId="CabealhoChar3">
    <w:name w:val="Cabeçalho Char_3"/>
    <w:basedOn w:val="Fontepargpadro"/>
    <w:link w:val="Header3"/>
    <w:uiPriority w:val="99"/>
    <w:semiHidden/>
    <w:rsid w:val="002872BB"/>
  </w:style>
  <w:style w:type="paragraph" w:customStyle="1" w:styleId="03-SubttulodeNota2">
    <w:name w:val="03-Subtítulo de Nota_2"/>
    <w:basedOn w:val="Header3"/>
    <w:autoRedefine/>
    <w:qFormat/>
    <w:rsid w:val="00AA342B"/>
    <w:pPr>
      <w:keepNext/>
      <w:numPr>
        <w:ilvl w:val="1"/>
        <w:numId w:val="27"/>
      </w:numPr>
      <w:tabs>
        <w:tab w:val="clear" w:pos="4680"/>
        <w:tab w:val="clear" w:pos="9360"/>
        <w:tab w:val="left" w:pos="454"/>
      </w:tabs>
      <w:suppressAutoHyphens/>
      <w:spacing w:before="120" w:line="276" w:lineRule="auto"/>
      <w:jc w:val="both"/>
    </w:pPr>
    <w:rPr>
      <w:rFonts w:ascii="Arial" w:eastAsia="Times New Roman" w:hAnsi="Arial"/>
      <w:b/>
      <w:kern w:val="18"/>
      <w:sz w:val="18"/>
      <w:szCs w:val="20"/>
      <w:lang w:eastAsia="pt-BR"/>
    </w:rPr>
  </w:style>
  <w:style w:type="paragraph" w:customStyle="1" w:styleId="07-Legenda5">
    <w:name w:val="07-Legenda_5"/>
    <w:basedOn w:val="Normal19"/>
    <w:qFormat/>
    <w:rsid w:val="00AF0C51"/>
    <w:pPr>
      <w:keepLines/>
      <w:tabs>
        <w:tab w:val="left" w:pos="284"/>
      </w:tabs>
      <w:suppressAutoHyphens/>
      <w:spacing w:before="40" w:after="0"/>
      <w:ind w:left="284" w:hanging="284"/>
      <w:jc w:val="both"/>
    </w:pPr>
    <w:rPr>
      <w:rFonts w:ascii="Arial (W1)" w:eastAsia="Times New Roman" w:hAnsi="Arial (W1)"/>
      <w:kern w:val="20"/>
      <w:sz w:val="14"/>
      <w:szCs w:val="20"/>
      <w:lang w:eastAsia="pt-BR"/>
    </w:rPr>
  </w:style>
  <w:style w:type="paragraph" w:customStyle="1" w:styleId="Normal20">
    <w:name w:val="Normal_20"/>
    <w:qFormat/>
    <w:pPr>
      <w:spacing w:before="0" w:after="200"/>
      <w:jc w:val="left"/>
    </w:pPr>
    <w:rPr>
      <w:rFonts w:ascii="Calibri" w:eastAsia="Calibri" w:hAnsi="Calibri"/>
      <w:sz w:val="22"/>
      <w:szCs w:val="22"/>
      <w:lang w:eastAsia="en-US"/>
    </w:rPr>
  </w:style>
  <w:style w:type="paragraph" w:customStyle="1" w:styleId="02-TtulodeNota13">
    <w:name w:val="02-Título de Nota_13"/>
    <w:basedOn w:val="Header4"/>
    <w:autoRedefine/>
    <w:qFormat/>
    <w:pPr>
      <w:keepNext/>
      <w:keepLines/>
      <w:widowControl w:val="0"/>
      <w:numPr>
        <w:numId w:val="28"/>
      </w:numPr>
      <w:suppressLineNumbers/>
      <w:tabs>
        <w:tab w:val="clear" w:pos="4252"/>
        <w:tab w:val="clear" w:pos="8504"/>
        <w:tab w:val="left" w:pos="454"/>
      </w:tabs>
      <w:suppressAutoHyphens/>
      <w:spacing w:before="120" w:after="120" w:line="276" w:lineRule="auto"/>
      <w:jc w:val="both"/>
    </w:pPr>
    <w:rPr>
      <w:rFonts w:ascii="Arial" w:eastAsia="Times New Roman" w:hAnsi="Arial"/>
      <w:b/>
      <w:caps/>
      <w:kern w:val="20"/>
      <w:sz w:val="20"/>
      <w:szCs w:val="20"/>
      <w:lang w:eastAsia="pt-BR"/>
    </w:rPr>
  </w:style>
  <w:style w:type="paragraph" w:customStyle="1" w:styleId="Header4">
    <w:name w:val="Header_4"/>
    <w:basedOn w:val="Normal20"/>
    <w:unhideWhenUsed/>
    <w:pPr>
      <w:tabs>
        <w:tab w:val="center" w:pos="4252"/>
        <w:tab w:val="right" w:pos="8504"/>
      </w:tabs>
      <w:spacing w:after="0" w:line="240" w:lineRule="auto"/>
    </w:pPr>
  </w:style>
  <w:style w:type="paragraph" w:customStyle="1" w:styleId="07-Legenda6">
    <w:name w:val="07-Legenda_6"/>
    <w:basedOn w:val="01-Textonormal4"/>
    <w:qFormat/>
    <w:pPr>
      <w:keepLines/>
      <w:tabs>
        <w:tab w:val="left" w:pos="284"/>
      </w:tabs>
      <w:spacing w:before="40" w:after="0"/>
      <w:ind w:left="284" w:hanging="284"/>
    </w:pPr>
    <w:rPr>
      <w:rFonts w:ascii="Arial (W1)" w:hAnsi="Arial (W1)"/>
      <w:sz w:val="14"/>
    </w:rPr>
  </w:style>
  <w:style w:type="paragraph" w:customStyle="1" w:styleId="01-Textonormal4">
    <w:name w:val="01-Texto normal_4"/>
    <w:basedOn w:val="Normal20"/>
    <w:uiPriority w:val="99"/>
    <w:qFormat/>
    <w:pPr>
      <w:suppressAutoHyphens/>
      <w:spacing w:before="120" w:after="120"/>
      <w:jc w:val="both"/>
    </w:pPr>
    <w:rPr>
      <w:rFonts w:ascii="Arial" w:eastAsia="Times New Roman" w:hAnsi="Arial"/>
      <w:kern w:val="20"/>
      <w:sz w:val="18"/>
      <w:szCs w:val="20"/>
      <w:lang w:eastAsia="pt-BR"/>
    </w:rPr>
  </w:style>
  <w:style w:type="paragraph" w:customStyle="1" w:styleId="Normal21">
    <w:name w:val="Normal_21"/>
    <w:qFormat/>
    <w:pPr>
      <w:spacing w:before="0" w:after="200"/>
      <w:jc w:val="left"/>
    </w:pPr>
    <w:rPr>
      <w:rFonts w:ascii="Calibri" w:eastAsia="Calibri" w:hAnsi="Calibri"/>
      <w:sz w:val="22"/>
      <w:szCs w:val="22"/>
      <w:lang w:eastAsia="en-US"/>
    </w:rPr>
  </w:style>
  <w:style w:type="paragraph" w:customStyle="1" w:styleId="02-TtulodeNota14">
    <w:name w:val="02-Título de Nota_14"/>
    <w:basedOn w:val="Header5"/>
    <w:autoRedefine/>
    <w:qFormat/>
    <w:pPr>
      <w:keepNext/>
      <w:keepLines/>
      <w:widowControl w:val="0"/>
      <w:numPr>
        <w:numId w:val="30"/>
      </w:numPr>
      <w:suppressLineNumbers/>
      <w:tabs>
        <w:tab w:val="clear" w:pos="4252"/>
        <w:tab w:val="clear" w:pos="8504"/>
        <w:tab w:val="left" w:pos="454"/>
      </w:tabs>
      <w:suppressAutoHyphens/>
      <w:spacing w:before="120" w:after="120" w:line="276" w:lineRule="auto"/>
      <w:jc w:val="both"/>
    </w:pPr>
    <w:rPr>
      <w:rFonts w:ascii="Arial" w:eastAsia="Times New Roman" w:hAnsi="Arial"/>
      <w:b/>
      <w:caps/>
      <w:kern w:val="20"/>
      <w:sz w:val="20"/>
      <w:szCs w:val="20"/>
      <w:lang w:eastAsia="pt-BR"/>
    </w:rPr>
  </w:style>
  <w:style w:type="paragraph" w:customStyle="1" w:styleId="03-SubttulodeNota3">
    <w:name w:val="03-Subtítulo de Nota_3"/>
    <w:basedOn w:val="Header5"/>
    <w:autoRedefine/>
    <w:qFormat/>
    <w:rsid w:val="00D141DF"/>
    <w:pPr>
      <w:keepNext/>
      <w:numPr>
        <w:ilvl w:val="1"/>
        <w:numId w:val="30"/>
      </w:numPr>
      <w:tabs>
        <w:tab w:val="clear" w:pos="4252"/>
        <w:tab w:val="clear" w:pos="8504"/>
        <w:tab w:val="left" w:pos="454"/>
      </w:tabs>
      <w:suppressAutoHyphens/>
      <w:spacing w:before="120"/>
      <w:jc w:val="both"/>
    </w:pPr>
    <w:rPr>
      <w:rFonts w:ascii="Arial" w:eastAsia="Times New Roman" w:hAnsi="Arial"/>
      <w:b/>
      <w:kern w:val="18"/>
      <w:sz w:val="18"/>
      <w:szCs w:val="20"/>
      <w:lang w:eastAsia="pt-BR"/>
    </w:rPr>
  </w:style>
  <w:style w:type="paragraph" w:customStyle="1" w:styleId="Header5">
    <w:name w:val="Header_5"/>
    <w:basedOn w:val="Normal21"/>
    <w:unhideWhenUsed/>
    <w:pPr>
      <w:tabs>
        <w:tab w:val="center" w:pos="4252"/>
        <w:tab w:val="right" w:pos="8504"/>
      </w:tabs>
      <w:spacing w:after="0" w:line="240" w:lineRule="auto"/>
    </w:pPr>
  </w:style>
  <w:style w:type="paragraph" w:customStyle="1" w:styleId="01-Textonormal5">
    <w:name w:val="01-Texto normal_5"/>
    <w:basedOn w:val="Normal21"/>
    <w:uiPriority w:val="99"/>
    <w:qFormat/>
    <w:pPr>
      <w:suppressAutoHyphens/>
      <w:spacing w:before="120" w:after="120"/>
      <w:jc w:val="both"/>
    </w:pPr>
    <w:rPr>
      <w:rFonts w:ascii="Arial" w:eastAsia="Times New Roman" w:hAnsi="Arial"/>
      <w:kern w:val="20"/>
      <w:sz w:val="18"/>
      <w:szCs w:val="20"/>
      <w:lang w:eastAsia="pt-BR"/>
    </w:rPr>
  </w:style>
  <w:style w:type="paragraph" w:customStyle="1" w:styleId="07-Legenda7">
    <w:name w:val="07-Legenda_7"/>
    <w:basedOn w:val="01-Textonormal5"/>
    <w:qFormat/>
    <w:pPr>
      <w:keepLines/>
      <w:tabs>
        <w:tab w:val="left" w:pos="284"/>
      </w:tabs>
      <w:spacing w:before="40" w:after="0"/>
      <w:ind w:left="284" w:hanging="284"/>
    </w:pPr>
    <w:rPr>
      <w:rFonts w:ascii="Arial (W1)" w:hAnsi="Arial (W1)"/>
      <w:sz w:val="14"/>
    </w:rPr>
  </w:style>
  <w:style w:type="paragraph" w:customStyle="1" w:styleId="Normal22">
    <w:name w:val="Normal_22"/>
    <w:qFormat/>
    <w:rsid w:val="00455E13"/>
    <w:pPr>
      <w:spacing w:before="0" w:after="200"/>
      <w:jc w:val="left"/>
    </w:pPr>
    <w:rPr>
      <w:rFonts w:ascii="Calibri" w:eastAsiaTheme="minorEastAsia" w:hAnsi="Calibri" w:cs="Calibri"/>
      <w:sz w:val="22"/>
      <w:szCs w:val="22"/>
      <w:lang w:eastAsia="en-US"/>
    </w:rPr>
  </w:style>
  <w:style w:type="paragraph" w:customStyle="1" w:styleId="02-TtulodeNota15">
    <w:name w:val="02-Título de Nota_15"/>
    <w:basedOn w:val="Header6"/>
    <w:autoRedefine/>
    <w:uiPriority w:val="99"/>
    <w:rsid w:val="00DE2BF6"/>
    <w:pPr>
      <w:keepNext/>
      <w:widowControl w:val="0"/>
      <w:suppressLineNumbers/>
      <w:tabs>
        <w:tab w:val="clear" w:pos="4252"/>
        <w:tab w:val="clear" w:pos="8504"/>
        <w:tab w:val="left" w:pos="454"/>
      </w:tabs>
      <w:suppressAutoHyphens/>
      <w:spacing w:before="120" w:after="120" w:line="276" w:lineRule="auto"/>
      <w:ind w:left="454" w:hanging="454"/>
      <w:jc w:val="both"/>
    </w:pPr>
    <w:rPr>
      <w:rFonts w:ascii="Arial" w:hAnsi="Arial" w:cs="Arial"/>
      <w:b/>
      <w:bCs/>
      <w:caps/>
      <w:kern w:val="20"/>
      <w:sz w:val="20"/>
      <w:szCs w:val="20"/>
      <w:lang w:eastAsia="pt-BR"/>
    </w:rPr>
  </w:style>
  <w:style w:type="paragraph" w:customStyle="1" w:styleId="Header6">
    <w:name w:val="Header_6"/>
    <w:basedOn w:val="Normal22"/>
    <w:link w:val="CabealhoChar20"/>
    <w:uiPriority w:val="99"/>
    <w:rsid w:val="00455E13"/>
    <w:pPr>
      <w:tabs>
        <w:tab w:val="center" w:pos="4252"/>
        <w:tab w:val="right" w:pos="8504"/>
      </w:tabs>
      <w:spacing w:after="0" w:line="240" w:lineRule="auto"/>
    </w:pPr>
  </w:style>
  <w:style w:type="character" w:customStyle="1" w:styleId="CabealhoChar20">
    <w:name w:val="Cabeçalho Char2"/>
    <w:basedOn w:val="Fontepargpadro"/>
    <w:link w:val="Header6"/>
    <w:uiPriority w:val="99"/>
    <w:rsid w:val="00455E13"/>
    <w:rPr>
      <w:sz w:val="24"/>
      <w:szCs w:val="24"/>
    </w:rPr>
  </w:style>
  <w:style w:type="paragraph" w:customStyle="1" w:styleId="07-Legenda8">
    <w:name w:val="07-Legenda_8"/>
    <w:basedOn w:val="01-Textonormal6"/>
    <w:uiPriority w:val="99"/>
    <w:rsid w:val="00455E13"/>
    <w:pPr>
      <w:keepLines/>
      <w:tabs>
        <w:tab w:val="left" w:pos="284"/>
      </w:tabs>
      <w:spacing w:before="40" w:after="0"/>
      <w:ind w:left="284" w:hanging="284"/>
    </w:pPr>
    <w:rPr>
      <w:rFonts w:ascii="Arial (W1)" w:hAnsi="Arial (W1)" w:cs="Arial (W1)"/>
      <w:sz w:val="14"/>
      <w:szCs w:val="14"/>
    </w:rPr>
  </w:style>
  <w:style w:type="paragraph" w:customStyle="1" w:styleId="01-Textonormal6">
    <w:name w:val="01-Texto normal_6"/>
    <w:basedOn w:val="Normal22"/>
    <w:uiPriority w:val="99"/>
    <w:rsid w:val="00455E13"/>
    <w:pPr>
      <w:suppressAutoHyphens/>
      <w:spacing w:before="120" w:after="120"/>
      <w:jc w:val="both"/>
    </w:pPr>
    <w:rPr>
      <w:rFonts w:ascii="Arial" w:hAnsi="Arial" w:cs="Arial"/>
      <w:kern w:val="20"/>
      <w:sz w:val="18"/>
      <w:szCs w:val="18"/>
      <w:lang w:eastAsia="pt-BR"/>
    </w:rPr>
  </w:style>
  <w:style w:type="paragraph" w:customStyle="1" w:styleId="05-Textonormal">
    <w:name w:val="05-Texto normal"/>
    <w:basedOn w:val="Normal22"/>
    <w:uiPriority w:val="99"/>
    <w:rsid w:val="00455E13"/>
    <w:pPr>
      <w:spacing w:before="120" w:after="120"/>
      <w:jc w:val="both"/>
    </w:pPr>
    <w:rPr>
      <w:rFonts w:ascii="Arial" w:hAnsi="Arial" w:cs="Arial"/>
      <w:spacing w:val="-2"/>
      <w:sz w:val="18"/>
      <w:szCs w:val="18"/>
      <w:lang w:eastAsia="pt-BR"/>
    </w:rPr>
  </w:style>
  <w:style w:type="paragraph" w:customStyle="1" w:styleId="Normal23">
    <w:name w:val="Normal_23"/>
    <w:qFormat/>
    <w:pPr>
      <w:spacing w:before="0" w:after="200"/>
      <w:jc w:val="left"/>
    </w:pPr>
    <w:rPr>
      <w:rFonts w:ascii="Calibri" w:eastAsiaTheme="minorEastAsia" w:hAnsi="Calibri" w:cs="Calibri"/>
      <w:sz w:val="22"/>
      <w:szCs w:val="22"/>
      <w:lang w:eastAsia="en-US"/>
    </w:rPr>
  </w:style>
  <w:style w:type="paragraph" w:customStyle="1" w:styleId="02-TtulodeNota16">
    <w:name w:val="02-Título de Nota_16"/>
    <w:basedOn w:val="Header7"/>
    <w:autoRedefine/>
    <w:uiPriority w:val="99"/>
    <w:pPr>
      <w:keepNext/>
      <w:keepLines/>
      <w:widowControl w:val="0"/>
      <w:numPr>
        <w:numId w:val="32"/>
      </w:numPr>
      <w:suppressLineNumbers/>
      <w:tabs>
        <w:tab w:val="clear" w:pos="4252"/>
        <w:tab w:val="clear" w:pos="8504"/>
        <w:tab w:val="left" w:pos="454"/>
      </w:tabs>
      <w:suppressAutoHyphens/>
      <w:spacing w:before="120" w:after="120" w:line="276" w:lineRule="auto"/>
      <w:jc w:val="both"/>
    </w:pPr>
    <w:rPr>
      <w:rFonts w:ascii="Arial" w:hAnsi="Arial" w:cs="Arial"/>
      <w:b/>
      <w:bCs/>
      <w:caps/>
      <w:kern w:val="20"/>
      <w:sz w:val="20"/>
      <w:szCs w:val="20"/>
      <w:lang w:eastAsia="pt-BR"/>
    </w:rPr>
  </w:style>
  <w:style w:type="paragraph" w:customStyle="1" w:styleId="Header7">
    <w:name w:val="Header_7"/>
    <w:basedOn w:val="Normal23"/>
    <w:link w:val="CabealhoChar200"/>
    <w:uiPriority w:val="99"/>
    <w:pPr>
      <w:tabs>
        <w:tab w:val="center" w:pos="4252"/>
        <w:tab w:val="right" w:pos="8504"/>
      </w:tabs>
      <w:spacing w:after="0" w:line="240" w:lineRule="auto"/>
    </w:pPr>
  </w:style>
  <w:style w:type="character" w:customStyle="1" w:styleId="CabealhoChar200">
    <w:name w:val="Cabeçalho Char2_0"/>
    <w:basedOn w:val="Fontepargpadro"/>
    <w:link w:val="Header7"/>
    <w:uiPriority w:val="99"/>
    <w:rPr>
      <w:sz w:val="24"/>
      <w:szCs w:val="24"/>
    </w:rPr>
  </w:style>
  <w:style w:type="paragraph" w:customStyle="1" w:styleId="01-Textonormal7">
    <w:name w:val="01-Texto normal_7"/>
    <w:basedOn w:val="Normal23"/>
    <w:uiPriority w:val="99"/>
    <w:pPr>
      <w:suppressAutoHyphens/>
      <w:spacing w:before="120" w:after="120"/>
      <w:jc w:val="both"/>
    </w:pPr>
    <w:rPr>
      <w:rFonts w:ascii="Arial" w:hAnsi="Arial" w:cs="Arial"/>
      <w:kern w:val="20"/>
      <w:sz w:val="18"/>
      <w:szCs w:val="18"/>
      <w:lang w:eastAsia="pt-BR"/>
    </w:rPr>
  </w:style>
  <w:style w:type="paragraph" w:customStyle="1" w:styleId="07-Legenda9">
    <w:name w:val="07-Legenda_9"/>
    <w:basedOn w:val="01-Textonormal7"/>
    <w:uiPriority w:val="99"/>
    <w:pPr>
      <w:keepLines/>
      <w:tabs>
        <w:tab w:val="left" w:pos="284"/>
      </w:tabs>
      <w:spacing w:before="40" w:after="0"/>
      <w:ind w:left="284" w:hanging="284"/>
    </w:pPr>
    <w:rPr>
      <w:rFonts w:ascii="Arial (W1)" w:hAnsi="Arial (W1)" w:cs="Arial (W1)"/>
      <w:sz w:val="14"/>
      <w:szCs w:val="14"/>
    </w:rPr>
  </w:style>
  <w:style w:type="paragraph" w:customStyle="1" w:styleId="Normal24">
    <w:name w:val="Normal_24"/>
    <w:qFormat/>
    <w:pPr>
      <w:spacing w:before="0" w:after="200"/>
      <w:jc w:val="left"/>
    </w:pPr>
    <w:rPr>
      <w:rFonts w:ascii="Calibri" w:eastAsia="Calibri" w:hAnsi="Calibri"/>
      <w:sz w:val="22"/>
      <w:szCs w:val="22"/>
      <w:lang w:eastAsia="en-US"/>
    </w:rPr>
  </w:style>
  <w:style w:type="paragraph" w:customStyle="1" w:styleId="02-TtulodeNota17">
    <w:name w:val="02-Título de Nota_17"/>
    <w:basedOn w:val="Header8"/>
    <w:autoRedefine/>
    <w:qFormat/>
    <w:rsid w:val="0061357A"/>
    <w:pPr>
      <w:keepNext/>
      <w:keepLines/>
      <w:widowControl w:val="0"/>
      <w:numPr>
        <w:numId w:val="35"/>
      </w:numPr>
      <w:suppressLineNumbers/>
      <w:tabs>
        <w:tab w:val="clear" w:pos="4252"/>
        <w:tab w:val="clear" w:pos="8504"/>
        <w:tab w:val="left" w:pos="454"/>
      </w:tabs>
      <w:suppressAutoHyphens/>
      <w:spacing w:before="120" w:after="120" w:line="276" w:lineRule="auto"/>
      <w:jc w:val="both"/>
    </w:pPr>
    <w:rPr>
      <w:rFonts w:ascii="Arial" w:eastAsia="Times New Roman" w:hAnsi="Arial"/>
      <w:b/>
      <w:caps/>
      <w:kern w:val="20"/>
      <w:sz w:val="20"/>
      <w:szCs w:val="20"/>
      <w:lang w:eastAsia="pt-BR"/>
    </w:rPr>
  </w:style>
  <w:style w:type="paragraph" w:customStyle="1" w:styleId="Header8">
    <w:name w:val="Header_8"/>
    <w:basedOn w:val="Normal24"/>
    <w:unhideWhenUsed/>
    <w:pPr>
      <w:tabs>
        <w:tab w:val="center" w:pos="4252"/>
        <w:tab w:val="right" w:pos="8504"/>
      </w:tabs>
      <w:spacing w:after="0" w:line="240" w:lineRule="auto"/>
    </w:pPr>
  </w:style>
  <w:style w:type="paragraph" w:customStyle="1" w:styleId="01-Textonormal8">
    <w:name w:val="01-Texto normal_8"/>
    <w:basedOn w:val="Normal24"/>
    <w:uiPriority w:val="99"/>
    <w:qFormat/>
    <w:rsid w:val="006D78A6"/>
    <w:pPr>
      <w:suppressAutoHyphens/>
      <w:spacing w:before="120" w:after="120"/>
      <w:jc w:val="both"/>
    </w:pPr>
    <w:rPr>
      <w:rFonts w:ascii="Arial" w:eastAsia="Times New Roman" w:hAnsi="Arial"/>
      <w:kern w:val="20"/>
      <w:sz w:val="18"/>
      <w:szCs w:val="20"/>
      <w:lang w:eastAsia="pt-BR"/>
    </w:rPr>
  </w:style>
  <w:style w:type="paragraph" w:customStyle="1" w:styleId="02-TtulodeNota18">
    <w:name w:val="02-Título de Nota_18"/>
    <w:basedOn w:val="Header9"/>
    <w:autoRedefine/>
    <w:uiPriority w:val="99"/>
    <w:rsid w:val="0017464E"/>
    <w:pPr>
      <w:keepNext/>
      <w:keepLines/>
      <w:widowControl w:val="0"/>
      <w:suppressLineNumbers/>
      <w:tabs>
        <w:tab w:val="clear" w:pos="4252"/>
        <w:tab w:val="clear" w:pos="8504"/>
        <w:tab w:val="left" w:pos="454"/>
      </w:tabs>
      <w:suppressAutoHyphens/>
      <w:spacing w:before="120" w:after="120" w:line="276" w:lineRule="auto"/>
      <w:ind w:left="454" w:hanging="454"/>
      <w:jc w:val="both"/>
    </w:pPr>
    <w:rPr>
      <w:rFonts w:ascii="Arial" w:hAnsi="Arial" w:cs="Arial"/>
      <w:b/>
      <w:bCs/>
      <w:caps/>
      <w:kern w:val="20"/>
      <w:sz w:val="20"/>
      <w:szCs w:val="20"/>
      <w:lang w:eastAsia="pt-BR"/>
    </w:rPr>
  </w:style>
  <w:style w:type="paragraph" w:customStyle="1" w:styleId="Header9">
    <w:name w:val="Header_9"/>
    <w:basedOn w:val="Normal25"/>
    <w:link w:val="CabealhoChar21"/>
    <w:uiPriority w:val="99"/>
    <w:pPr>
      <w:tabs>
        <w:tab w:val="center" w:pos="4252"/>
        <w:tab w:val="right" w:pos="8504"/>
      </w:tabs>
      <w:spacing w:after="0" w:line="240" w:lineRule="auto"/>
    </w:pPr>
  </w:style>
  <w:style w:type="paragraph" w:customStyle="1" w:styleId="Normal25">
    <w:name w:val="Normal_25"/>
    <w:qFormat/>
    <w:rsid w:val="002E15B6"/>
    <w:pPr>
      <w:spacing w:before="0" w:after="200"/>
      <w:jc w:val="left"/>
    </w:pPr>
    <w:rPr>
      <w:rFonts w:ascii="Calibri" w:eastAsiaTheme="minorEastAsia" w:hAnsi="Calibri" w:cs="Calibri"/>
      <w:sz w:val="22"/>
      <w:szCs w:val="22"/>
      <w:lang w:eastAsia="en-US"/>
    </w:rPr>
  </w:style>
  <w:style w:type="character" w:customStyle="1" w:styleId="CabealhoChar21">
    <w:name w:val="Cabeçalho Char2_1"/>
    <w:basedOn w:val="Fontepargpadro"/>
    <w:link w:val="Header9"/>
    <w:uiPriority w:val="99"/>
    <w:rPr>
      <w:sz w:val="24"/>
      <w:szCs w:val="24"/>
    </w:rPr>
  </w:style>
  <w:style w:type="paragraph" w:customStyle="1" w:styleId="07-Legenda10">
    <w:name w:val="07-Legenda_10"/>
    <w:basedOn w:val="01-Textonormal9"/>
    <w:uiPriority w:val="99"/>
    <w:pPr>
      <w:keepLines/>
      <w:tabs>
        <w:tab w:val="left" w:pos="284"/>
      </w:tabs>
      <w:spacing w:before="40" w:after="0"/>
      <w:ind w:left="284" w:hanging="284"/>
    </w:pPr>
    <w:rPr>
      <w:rFonts w:ascii="Arial (W1)" w:hAnsi="Arial (W1)" w:cs="Arial (W1)"/>
      <w:sz w:val="14"/>
      <w:szCs w:val="14"/>
    </w:rPr>
  </w:style>
  <w:style w:type="paragraph" w:customStyle="1" w:styleId="01-Textonormal9">
    <w:name w:val="01-Texto normal_9"/>
    <w:basedOn w:val="Normal25"/>
    <w:uiPriority w:val="99"/>
    <w:pPr>
      <w:suppressAutoHyphens/>
      <w:spacing w:before="120" w:after="120"/>
      <w:jc w:val="both"/>
    </w:pPr>
    <w:rPr>
      <w:rFonts w:ascii="Arial" w:hAnsi="Arial" w:cs="Arial"/>
      <w:kern w:val="20"/>
      <w:sz w:val="18"/>
      <w:szCs w:val="18"/>
      <w:lang w:eastAsia="pt-BR"/>
    </w:rPr>
  </w:style>
  <w:style w:type="paragraph" w:customStyle="1" w:styleId="01-Textonormal80">
    <w:name w:val="01-Texto normal_8_0"/>
    <w:basedOn w:val="Normal25"/>
    <w:uiPriority w:val="99"/>
    <w:qFormat/>
    <w:rsid w:val="00F81E27"/>
    <w:pPr>
      <w:suppressAutoHyphens/>
      <w:spacing w:before="120" w:after="120" w:line="240" w:lineRule="auto"/>
      <w:jc w:val="both"/>
    </w:pPr>
    <w:rPr>
      <w:rFonts w:ascii="Arial" w:eastAsia="Times New Roman" w:hAnsi="Arial" w:cs="Times New Roman"/>
      <w:kern w:val="20"/>
      <w:sz w:val="18"/>
      <w:szCs w:val="20"/>
      <w:lang w:eastAsia="pt-BR"/>
    </w:rPr>
  </w:style>
  <w:style w:type="paragraph" w:styleId="Textodebalo">
    <w:name w:val="Balloon Text"/>
    <w:basedOn w:val="Normal"/>
    <w:link w:val="TextodebaloChar"/>
    <w:uiPriority w:val="99"/>
    <w:semiHidden/>
    <w:unhideWhenUsed/>
    <w:locked/>
    <w:rsid w:val="000909EC"/>
    <w:pPr>
      <w:spacing w:before="0" w:after="0" w:line="240" w:lineRule="auto"/>
    </w:pPr>
    <w:rPr>
      <w:rFonts w:ascii="Segoe UI" w:hAnsi="Segoe UI" w:cs="Segoe UI"/>
    </w:rPr>
  </w:style>
  <w:style w:type="character" w:customStyle="1" w:styleId="TextodebaloChar">
    <w:name w:val="Texto de balão Char"/>
    <w:basedOn w:val="Fontepargpadro"/>
    <w:link w:val="Textodebalo"/>
    <w:uiPriority w:val="99"/>
    <w:semiHidden/>
    <w:rsid w:val="000909EC"/>
    <w:rPr>
      <w:rFonts w:ascii="Segoe UI" w:hAnsi="Segoe UI" w:cs="Segoe UI"/>
    </w:rPr>
  </w:style>
  <w:style w:type="character" w:customStyle="1" w:styleId="Ttulo2Char">
    <w:name w:val="Título 2 Char"/>
    <w:basedOn w:val="Fontepargpadro"/>
    <w:link w:val="Ttulo2"/>
    <w:uiPriority w:val="9"/>
    <w:semiHidden/>
    <w:rsid w:val="00795CCD"/>
    <w:rPr>
      <w:rFonts w:asciiTheme="majorHAnsi" w:eastAsiaTheme="majorEastAsia" w:hAnsiTheme="majorHAnsi" w:cstheme="majorBidi"/>
      <w:color w:val="365F91" w:themeColor="accent1" w:themeShade="BF"/>
      <w:sz w:val="26"/>
      <w:szCs w:val="26"/>
    </w:rPr>
  </w:style>
  <w:style w:type="paragraph" w:customStyle="1" w:styleId="BodyText0">
    <w:name w:val="Body Text_0"/>
    <w:basedOn w:val="Normal27"/>
    <w:semiHidden/>
    <w:rsid w:val="00795CCD"/>
    <w:pPr>
      <w:ind w:right="51"/>
      <w:jc w:val="both"/>
    </w:pPr>
    <w:rPr>
      <w:rFonts w:ascii="Arial" w:hAnsi="Arial"/>
    </w:rPr>
  </w:style>
  <w:style w:type="paragraph" w:customStyle="1" w:styleId="Normal27">
    <w:name w:val="Normal_27"/>
    <w:qFormat/>
    <w:rsid w:val="00795CCD"/>
    <w:pPr>
      <w:spacing w:before="0" w:after="0" w:line="240" w:lineRule="auto"/>
      <w:jc w:val="left"/>
    </w:pPr>
    <w:rPr>
      <w:rFonts w:ascii="Times New Roman" w:hAnsi="Times New Roman"/>
      <w:sz w:val="20"/>
      <w:szCs w:val="20"/>
    </w:rPr>
  </w:style>
  <w:style w:type="paragraph" w:customStyle="1" w:styleId="04ENDEREOcarta">
    <w:name w:val="04. «ENDEREÇO» carta"/>
    <w:basedOn w:val="Normal27"/>
    <w:rsid w:val="00795CCD"/>
    <w:pPr>
      <w:spacing w:line="260" w:lineRule="atLeast"/>
      <w:ind w:right="2"/>
    </w:pPr>
    <w:rPr>
      <w:sz w:val="22"/>
      <w:lang w:eastAsia="en-US"/>
    </w:rPr>
  </w:style>
  <w:style w:type="paragraph" w:customStyle="1" w:styleId="ListParagraph0">
    <w:name w:val="List Paragraph_0"/>
    <w:basedOn w:val="Normal27"/>
    <w:uiPriority w:val="34"/>
    <w:qFormat/>
    <w:rsid w:val="00795CCD"/>
    <w:pPr>
      <w:ind w:left="720"/>
      <w:contextualSpacing/>
    </w:pPr>
  </w:style>
  <w:style w:type="paragraph" w:customStyle="1" w:styleId="17TEXTOcorpojustificado">
    <w:name w:val="17. «TEXTO» corpo justificado"/>
    <w:basedOn w:val="Normal27"/>
    <w:link w:val="17TEXTOcorpojustificadoChar"/>
    <w:rsid w:val="00795CCD"/>
    <w:pPr>
      <w:spacing w:line="260" w:lineRule="atLeast"/>
      <w:jc w:val="both"/>
    </w:pPr>
    <w:rPr>
      <w:rFonts w:ascii="Times" w:hAnsi="Times"/>
      <w:sz w:val="22"/>
      <w:lang w:eastAsia="en-US"/>
    </w:rPr>
  </w:style>
  <w:style w:type="character" w:customStyle="1" w:styleId="17TEXTOcorpojustificadoChar">
    <w:name w:val="17. «TEXTO» corpo justificado Char"/>
    <w:link w:val="17TEXTOcorpojustificado"/>
    <w:rsid w:val="00795CCD"/>
    <w:rPr>
      <w:rFonts w:ascii="Times" w:hAnsi="Times"/>
      <w:sz w:val="22"/>
      <w:szCs w:val="20"/>
      <w:lang w:eastAsia="en-US"/>
    </w:rPr>
  </w:style>
  <w:style w:type="paragraph" w:customStyle="1" w:styleId="cont">
    <w:name w:val="cont"/>
    <w:rsid w:val="00795CCD"/>
    <w:pPr>
      <w:widowControl w:val="0"/>
      <w:tabs>
        <w:tab w:val="right" w:pos="8560"/>
      </w:tabs>
      <w:spacing w:before="0" w:after="226" w:line="240" w:lineRule="auto"/>
      <w:jc w:val="left"/>
    </w:pPr>
    <w:rPr>
      <w:rFonts w:ascii="Times New Roman" w:hAnsi="Times New Roman"/>
      <w:sz w:val="36"/>
      <w:szCs w:val="20"/>
    </w:rPr>
  </w:style>
  <w:style w:type="paragraph" w:styleId="Corpodetexto3">
    <w:name w:val="Body Text 3"/>
    <w:basedOn w:val="Normal"/>
    <w:link w:val="Corpodetexto3Char"/>
    <w:uiPriority w:val="99"/>
    <w:semiHidden/>
    <w:unhideWhenUsed/>
    <w:locked/>
    <w:rsid w:val="00795CCD"/>
    <w:rPr>
      <w:sz w:val="16"/>
      <w:szCs w:val="16"/>
    </w:rPr>
  </w:style>
  <w:style w:type="character" w:customStyle="1" w:styleId="Corpodetexto3Char">
    <w:name w:val="Corpo de texto 3 Char"/>
    <w:basedOn w:val="Fontepargpadro"/>
    <w:link w:val="Corpodetexto3"/>
    <w:uiPriority w:val="99"/>
    <w:semiHidden/>
    <w:rsid w:val="00795CCD"/>
    <w:rPr>
      <w:sz w:val="16"/>
      <w:szCs w:val="16"/>
    </w:rPr>
  </w:style>
  <w:style w:type="paragraph" w:styleId="Recuodecorpodetexto2">
    <w:name w:val="Body Text Indent 2"/>
    <w:basedOn w:val="Normal"/>
    <w:link w:val="Recuodecorpodetexto2Char"/>
    <w:uiPriority w:val="99"/>
    <w:semiHidden/>
    <w:unhideWhenUsed/>
    <w:locked/>
    <w:rsid w:val="00795CCD"/>
    <w:pPr>
      <w:spacing w:line="480" w:lineRule="auto"/>
      <w:ind w:left="283"/>
    </w:pPr>
  </w:style>
  <w:style w:type="character" w:customStyle="1" w:styleId="Recuodecorpodetexto2Char">
    <w:name w:val="Recuo de corpo de texto 2 Char"/>
    <w:basedOn w:val="Fontepargpadro"/>
    <w:link w:val="Recuodecorpodetexto2"/>
    <w:uiPriority w:val="99"/>
    <w:semiHidden/>
    <w:rsid w:val="00795CCD"/>
  </w:style>
  <w:style w:type="paragraph" w:customStyle="1" w:styleId="Normal28">
    <w:name w:val="Normal_28"/>
    <w:qFormat/>
    <w:rsid w:val="00795CCD"/>
    <w:pPr>
      <w:spacing w:before="0" w:after="0" w:line="240" w:lineRule="auto"/>
      <w:jc w:val="left"/>
    </w:pPr>
    <w:rPr>
      <w:rFonts w:ascii="CG Times (WN)" w:hAnsi="CG Times (W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tif"/><Relationship Id="rId26" Type="http://schemas.openxmlformats.org/officeDocument/2006/relationships/image" Target="media/image18.png"/><Relationship Id="rId39" Type="http://schemas.openxmlformats.org/officeDocument/2006/relationships/footer" Target="footer8.xml"/><Relationship Id="rId21" Type="http://schemas.openxmlformats.org/officeDocument/2006/relationships/image" Target="media/image13.png"/><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50" Type="http://schemas.openxmlformats.org/officeDocument/2006/relationships/footer" Target="footer13.xml"/><Relationship Id="rId55"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9.xml"/><Relationship Id="rId54" Type="http://schemas.openxmlformats.org/officeDocument/2006/relationships/header" Target="head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footer" Target="footer11.xml"/><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7.xml"/><Relationship Id="rId49" Type="http://schemas.openxmlformats.org/officeDocument/2006/relationships/header" Target="header14.xml"/><Relationship Id="rId57" Type="http://schemas.openxmlformats.org/officeDocument/2006/relationships/footer" Target="footer17.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header" Target="header15.xml"/><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tif"/><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footer" Target="footer18.xml"/></Relationships>
</file>

<file path=word/_rels/footer10.xml.rels><?xml version="1.0" encoding="UTF-8" standalone="yes"?>
<Relationships xmlns="http://schemas.openxmlformats.org/package/2006/relationships"><Relationship Id="rId1" Type="http://schemas.openxmlformats.org/officeDocument/2006/relationships/image" Target="media/image24.png"/></Relationships>
</file>

<file path=word/_rels/footer11.xml.rels><?xml version="1.0" encoding="UTF-8" standalone="yes"?>
<Relationships xmlns="http://schemas.openxmlformats.org/package/2006/relationships"><Relationship Id="rId1" Type="http://schemas.openxmlformats.org/officeDocument/2006/relationships/image" Target="media/image24.png"/></Relationships>
</file>

<file path=word/_rels/footer13.xml.rels><?xml version="1.0" encoding="UTF-8" standalone="yes"?>
<Relationships xmlns="http://schemas.openxmlformats.org/package/2006/relationships"><Relationship Id="rId1" Type="http://schemas.openxmlformats.org/officeDocument/2006/relationships/image" Target="media/image24.png"/></Relationships>
</file>

<file path=word/_rels/footer14.xml.rels><?xml version="1.0" encoding="UTF-8" standalone="yes"?>
<Relationships xmlns="http://schemas.openxmlformats.org/package/2006/relationships"><Relationship Id="rId1" Type="http://schemas.openxmlformats.org/officeDocument/2006/relationships/image" Target="media/image24.png"/></Relationships>
</file>

<file path=word/_rels/footer16.xml.rels><?xml version="1.0" encoding="UTF-8" standalone="yes"?>
<Relationships xmlns="http://schemas.openxmlformats.org/package/2006/relationships"><Relationship Id="rId1" Type="http://schemas.openxmlformats.org/officeDocument/2006/relationships/image" Target="media/image24.png"/></Relationships>
</file>

<file path=word/_rels/footer17.xml.rels><?xml version="1.0" encoding="UTF-8" standalone="yes"?>
<Relationships xmlns="http://schemas.openxmlformats.org/package/2006/relationships"><Relationship Id="rId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footer5.xml.rels><?xml version="1.0" encoding="UTF-8" standalone="yes"?>
<Relationships xmlns="http://schemas.openxmlformats.org/package/2006/relationships"><Relationship Id="rId1" Type="http://schemas.openxmlformats.org/officeDocument/2006/relationships/image" Target="media/image24.png"/></Relationships>
</file>

<file path=word/_rels/footer7.xml.rels><?xml version="1.0" encoding="UTF-8" standalone="yes"?>
<Relationships xmlns="http://schemas.openxmlformats.org/package/2006/relationships"><Relationship Id="rId1" Type="http://schemas.openxmlformats.org/officeDocument/2006/relationships/image" Target="media/image24.png"/></Relationships>
</file>

<file path=word/_rels/footer8.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6.emf"/></Relationships>
</file>

<file path=word/_rels/header10.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1.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3.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4.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6.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7.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19.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26.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25.png"/><Relationship Id="rId5" Type="http://schemas.openxmlformats.org/officeDocument/2006/relationships/image" Target="media/image7.emf"/><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7.emf"/><Relationship Id="rId5" Type="http://schemas.openxmlformats.org/officeDocument/2006/relationships/image" Target="media/image6.png"/><Relationship Id="rId4" Type="http://schemas.openxmlformats.org/officeDocument/2006/relationships/image" Target="media/image6.emf"/></Relationships>
</file>

<file path=word/_rels/header4.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23.emf"/><Relationship Id="rId7" Type="http://schemas.openxmlformats.org/officeDocument/2006/relationships/image" Target="media/image10.emf"/><Relationship Id="rId2" Type="http://schemas.openxmlformats.org/officeDocument/2006/relationships/image" Target="media/image3.png"/><Relationship Id="rId1" Type="http://schemas.openxmlformats.org/officeDocument/2006/relationships/image" Target="media/image22.emf"/><Relationship Id="rId6" Type="http://schemas.openxmlformats.org/officeDocument/2006/relationships/image" Target="media/image9.png"/><Relationship Id="rId5" Type="http://schemas.openxmlformats.org/officeDocument/2006/relationships/image" Target="media/image7.emf"/><Relationship Id="rId4"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DFB0B-6AB6-498D-9C94-3AC767B1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32</Pages>
  <Words>8941</Words>
  <Characters>53027</Characters>
  <Application>Microsoft Office Word</Application>
  <DocSecurity>0</DocSecurity>
  <Lines>441</Lines>
  <Paragraphs>123</Paragraphs>
  <ScaleCrop>false</ScaleCrop>
  <HeadingPairs>
    <vt:vector size="2" baseType="variant">
      <vt:variant>
        <vt:lpstr>Título</vt:lpstr>
      </vt:variant>
      <vt:variant>
        <vt:i4>1</vt:i4>
      </vt:variant>
    </vt:vector>
  </HeadingPairs>
  <TitlesOfParts>
    <vt:vector size="1" baseType="lpstr">
      <vt:lpstr/>
    </vt:vector>
  </TitlesOfParts>
  <Company>bb</Company>
  <LinksUpToDate>false</LinksUpToDate>
  <CharactersWithSpaces>61845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db2admin</dc:creator>
  <cp:lastModifiedBy>Fabio Helio Scancetti Tavares</cp:lastModifiedBy>
  <cp:revision>12</cp:revision>
  <cp:lastPrinted>2018-03-07T21:32:00Z</cp:lastPrinted>
  <dcterms:created xsi:type="dcterms:W3CDTF">2018-03-07T21:31:00Z</dcterms:created>
  <dcterms:modified xsi:type="dcterms:W3CDTF">2018-03-13T19:07:00Z</dcterms:modified>
</cp:coreProperties>
</file>